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6D1E" w14:textId="77777777" w:rsidR="00E12F94" w:rsidRPr="0087242B" w:rsidRDefault="00E12F94" w:rsidP="00E12F94">
      <w:pPr>
        <w:jc w:val="center"/>
        <w:rPr>
          <w:b/>
          <w:sz w:val="32"/>
          <w:szCs w:val="32"/>
        </w:rPr>
      </w:pPr>
      <w:r w:rsidRPr="0087242B">
        <w:rPr>
          <w:b/>
          <w:sz w:val="32"/>
          <w:szCs w:val="32"/>
        </w:rPr>
        <w:t xml:space="preserve">Kjøpekontrakt </w:t>
      </w:r>
      <w:r>
        <w:rPr>
          <w:b/>
          <w:sz w:val="32"/>
          <w:szCs w:val="32"/>
        </w:rPr>
        <w:t>EASA-</w:t>
      </w:r>
      <w:r w:rsidRPr="0087242B">
        <w:rPr>
          <w:b/>
          <w:sz w:val="32"/>
          <w:szCs w:val="32"/>
        </w:rPr>
        <w:t>luftfartøy</w:t>
      </w:r>
    </w:p>
    <w:p w14:paraId="37EEF88F" w14:textId="77777777" w:rsidR="00E12F94" w:rsidRDefault="00E12F94" w:rsidP="00E12F94">
      <w:pPr>
        <w:jc w:val="center"/>
      </w:pPr>
      <w:r>
        <w:t>mellom</w:t>
      </w:r>
    </w:p>
    <w:p w14:paraId="65C24590" w14:textId="77777777" w:rsidR="00E12F94" w:rsidRPr="0087242B" w:rsidRDefault="00E12F94" w:rsidP="00E12F94">
      <w:pPr>
        <w:jc w:val="center"/>
        <w:rPr>
          <w:b/>
          <w:sz w:val="28"/>
          <w:szCs w:val="28"/>
        </w:rPr>
      </w:pPr>
      <w:r w:rsidRPr="0087242B">
        <w:rPr>
          <w:b/>
          <w:sz w:val="28"/>
          <w:szCs w:val="28"/>
        </w:rPr>
        <w:t>……………………….. med org/</w:t>
      </w:r>
      <w:proofErr w:type="spellStart"/>
      <w:r w:rsidRPr="0087242B">
        <w:rPr>
          <w:b/>
          <w:sz w:val="28"/>
          <w:szCs w:val="28"/>
        </w:rPr>
        <w:t>fnr</w:t>
      </w:r>
      <w:proofErr w:type="spellEnd"/>
      <w:r w:rsidRPr="0087242B">
        <w:rPr>
          <w:b/>
          <w:sz w:val="28"/>
          <w:szCs w:val="28"/>
        </w:rPr>
        <w:t xml:space="preserve"> … … … (Selger)</w:t>
      </w:r>
    </w:p>
    <w:p w14:paraId="68F38751" w14:textId="77777777" w:rsidR="00E12F94" w:rsidRDefault="00E12F94" w:rsidP="00E12F94">
      <w:pPr>
        <w:jc w:val="center"/>
      </w:pPr>
      <w:r>
        <w:t>og</w:t>
      </w:r>
    </w:p>
    <w:p w14:paraId="619B1EBE" w14:textId="77777777" w:rsidR="00E12F94" w:rsidRPr="0087242B" w:rsidRDefault="00E12F94" w:rsidP="00E12F94">
      <w:pPr>
        <w:jc w:val="center"/>
        <w:rPr>
          <w:b/>
          <w:sz w:val="28"/>
          <w:szCs w:val="28"/>
        </w:rPr>
      </w:pPr>
      <w:r w:rsidRPr="0087242B">
        <w:rPr>
          <w:b/>
          <w:sz w:val="28"/>
          <w:szCs w:val="28"/>
        </w:rPr>
        <w:t>……………………….. med org/</w:t>
      </w:r>
      <w:proofErr w:type="spellStart"/>
      <w:r w:rsidRPr="0087242B">
        <w:rPr>
          <w:b/>
          <w:sz w:val="28"/>
          <w:szCs w:val="28"/>
        </w:rPr>
        <w:t>fnr</w:t>
      </w:r>
      <w:proofErr w:type="spellEnd"/>
      <w:r w:rsidRPr="0087242B">
        <w:rPr>
          <w:b/>
          <w:sz w:val="28"/>
          <w:szCs w:val="28"/>
        </w:rPr>
        <w:t xml:space="preserve"> … … … (Kjøper)</w:t>
      </w:r>
    </w:p>
    <w:p w14:paraId="16F74394" w14:textId="77777777" w:rsidR="00E12F94" w:rsidRPr="00D6027F" w:rsidRDefault="00E12F94" w:rsidP="00E12F94">
      <w:pPr>
        <w:rPr>
          <w:rFonts w:cstheme="minorHAnsi"/>
        </w:rPr>
      </w:pPr>
    </w:p>
    <w:p w14:paraId="26E85577" w14:textId="77777777" w:rsidR="00E12F94" w:rsidRPr="00D6027F" w:rsidRDefault="00E12F94" w:rsidP="00E12F94">
      <w:pPr>
        <w:pStyle w:val="Listeavsnitt"/>
        <w:numPr>
          <w:ilvl w:val="0"/>
          <w:numId w:val="1"/>
        </w:numPr>
        <w:spacing w:after="200" w:line="240" w:lineRule="auto"/>
        <w:jc w:val="both"/>
        <w:rPr>
          <w:rFonts w:cstheme="minorHAnsi"/>
        </w:rPr>
      </w:pPr>
      <w:r w:rsidRPr="00D6027F">
        <w:rPr>
          <w:rFonts w:cstheme="minorHAnsi"/>
          <w:b/>
        </w:rPr>
        <w:t>Luftfartøyet</w:t>
      </w:r>
    </w:p>
    <w:p w14:paraId="3A2381C2" w14:textId="77777777" w:rsidR="00E12F94" w:rsidRPr="00D6027F" w:rsidRDefault="00E12F94" w:rsidP="00E12F94">
      <w:pPr>
        <w:rPr>
          <w:rFonts w:cstheme="minorHAnsi"/>
        </w:rPr>
      </w:pPr>
      <w:r w:rsidRPr="00D6027F">
        <w:rPr>
          <w:rFonts w:cstheme="minorHAnsi"/>
        </w:rPr>
        <w:t>Denne avtalen gjelder salg av følgende EASA-luftfartøy</w:t>
      </w:r>
      <w:r w:rsidRPr="00D6027F">
        <w:rPr>
          <w:rStyle w:val="Fotnotereferanse"/>
          <w:rFonts w:cstheme="minorHAnsi"/>
        </w:rPr>
        <w:footnoteReference w:id="1"/>
      </w:r>
      <w:r w:rsidRPr="00D6027F">
        <w:rPr>
          <w:rFonts w:cstheme="minorHAnsi"/>
        </w:rPr>
        <w:t xml:space="preserve"> («Luftfartøyet») fra Selger til Kjøper:</w:t>
      </w:r>
    </w:p>
    <w:p w14:paraId="7F35CCE9" w14:textId="77777777" w:rsidR="00E12F94" w:rsidRPr="00D6027F" w:rsidRDefault="00E12F94" w:rsidP="00E12F94">
      <w:pPr>
        <w:rPr>
          <w:rFonts w:cstheme="minorHAnsi"/>
        </w:rPr>
      </w:pPr>
      <w:r w:rsidRPr="00D6027F">
        <w:rPr>
          <w:rFonts w:cstheme="minorHAnsi"/>
        </w:rPr>
        <w:t xml:space="preserve">Fabrikant: </w:t>
      </w:r>
      <w:r w:rsidRPr="00D6027F">
        <w:rPr>
          <w:rFonts w:cstheme="minorHAnsi"/>
        </w:rPr>
        <w:tab/>
      </w:r>
      <w:r w:rsidRPr="00D6027F">
        <w:rPr>
          <w:rFonts w:cstheme="minorHAnsi"/>
        </w:rPr>
        <w:tab/>
      </w:r>
      <w:r w:rsidRPr="00D6027F">
        <w:rPr>
          <w:rFonts w:cstheme="minorHAnsi"/>
        </w:rPr>
        <w:tab/>
        <w:t>_____________________</w:t>
      </w:r>
    </w:p>
    <w:p w14:paraId="4E02F3E4" w14:textId="77777777" w:rsidR="00E12F94" w:rsidRPr="00D6027F" w:rsidRDefault="00E12F94" w:rsidP="00E12F94">
      <w:pPr>
        <w:rPr>
          <w:rFonts w:cstheme="minorHAnsi"/>
        </w:rPr>
      </w:pPr>
      <w:r w:rsidRPr="00D6027F">
        <w:rPr>
          <w:rFonts w:cstheme="minorHAnsi"/>
        </w:rPr>
        <w:t xml:space="preserve">Type og variant: </w:t>
      </w:r>
      <w:r w:rsidRPr="00D6027F">
        <w:rPr>
          <w:rFonts w:cstheme="minorHAnsi"/>
        </w:rPr>
        <w:tab/>
      </w:r>
      <w:r w:rsidRPr="00D6027F">
        <w:rPr>
          <w:rFonts w:cstheme="minorHAnsi"/>
        </w:rPr>
        <w:tab/>
        <w:t>_____________________</w:t>
      </w:r>
    </w:p>
    <w:p w14:paraId="6253455F" w14:textId="77777777" w:rsidR="00E12F94" w:rsidRPr="00D6027F" w:rsidRDefault="00E12F94" w:rsidP="00E12F94">
      <w:pPr>
        <w:rPr>
          <w:rFonts w:cstheme="minorHAnsi"/>
        </w:rPr>
      </w:pPr>
      <w:r w:rsidRPr="00D6027F">
        <w:rPr>
          <w:rFonts w:cstheme="minorHAnsi"/>
        </w:rPr>
        <w:t>Typesertifikatnummer:</w:t>
      </w:r>
      <w:r w:rsidRPr="00D6027F">
        <w:rPr>
          <w:rFonts w:cstheme="minorHAnsi"/>
        </w:rPr>
        <w:tab/>
        <w:t>_____________________</w:t>
      </w:r>
    </w:p>
    <w:p w14:paraId="2F993BA8" w14:textId="77777777" w:rsidR="00E12F94" w:rsidRPr="00D6027F" w:rsidRDefault="00E12F94" w:rsidP="00E12F94">
      <w:pPr>
        <w:rPr>
          <w:rFonts w:cstheme="minorHAnsi"/>
        </w:rPr>
      </w:pPr>
      <w:proofErr w:type="spellStart"/>
      <w:r w:rsidRPr="00D6027F">
        <w:rPr>
          <w:rFonts w:cstheme="minorHAnsi"/>
        </w:rPr>
        <w:t>Fabrikasjonsår</w:t>
      </w:r>
      <w:proofErr w:type="spellEnd"/>
      <w:r w:rsidRPr="00D6027F">
        <w:rPr>
          <w:rFonts w:cstheme="minorHAnsi"/>
        </w:rPr>
        <w:t>:</w:t>
      </w:r>
      <w:r w:rsidRPr="00D6027F">
        <w:rPr>
          <w:rFonts w:cstheme="minorHAnsi"/>
        </w:rPr>
        <w:tab/>
      </w:r>
      <w:r w:rsidRPr="00D6027F">
        <w:rPr>
          <w:rFonts w:cstheme="minorHAnsi"/>
        </w:rPr>
        <w:tab/>
        <w:t>_____________________</w:t>
      </w:r>
    </w:p>
    <w:p w14:paraId="24927652" w14:textId="77777777" w:rsidR="00E12F94" w:rsidRPr="00D6027F" w:rsidRDefault="00E12F94" w:rsidP="00E12F94">
      <w:pPr>
        <w:rPr>
          <w:rFonts w:cstheme="minorHAnsi"/>
        </w:rPr>
      </w:pPr>
      <w:r w:rsidRPr="00D6027F">
        <w:rPr>
          <w:rFonts w:cstheme="minorHAnsi"/>
        </w:rPr>
        <w:t>Registreringsnummer:</w:t>
      </w:r>
      <w:r w:rsidRPr="00D6027F">
        <w:rPr>
          <w:rFonts w:cstheme="minorHAnsi"/>
        </w:rPr>
        <w:tab/>
        <w:t>_____________________</w:t>
      </w:r>
    </w:p>
    <w:p w14:paraId="21D1FCE9" w14:textId="77777777" w:rsidR="00E12F94" w:rsidRPr="00D6027F" w:rsidRDefault="00E12F94" w:rsidP="00E12F94">
      <w:pPr>
        <w:rPr>
          <w:rFonts w:cstheme="minorHAnsi"/>
        </w:rPr>
      </w:pPr>
      <w:r w:rsidRPr="00D6027F">
        <w:rPr>
          <w:rFonts w:cstheme="minorHAnsi"/>
        </w:rPr>
        <w:t>Større endringer (STC):</w:t>
      </w:r>
      <w:r w:rsidRPr="00D6027F">
        <w:rPr>
          <w:rFonts w:cstheme="minorHAnsi"/>
        </w:rPr>
        <w:tab/>
        <w:t>_____________________</w:t>
      </w:r>
    </w:p>
    <w:p w14:paraId="0FE03750" w14:textId="77777777" w:rsidR="00E12F94" w:rsidRPr="00D6027F" w:rsidRDefault="00E12F94" w:rsidP="00E12F94">
      <w:pPr>
        <w:pStyle w:val="Listeavsnitt"/>
        <w:spacing w:line="240" w:lineRule="auto"/>
        <w:ind w:left="0"/>
        <w:jc w:val="both"/>
        <w:rPr>
          <w:rFonts w:cstheme="minorHAnsi"/>
        </w:rPr>
      </w:pPr>
      <w:r w:rsidRPr="00D6027F">
        <w:rPr>
          <w:rFonts w:cstheme="minorHAnsi"/>
        </w:rPr>
        <w:t xml:space="preserve">«Luftfartøyet» omfatter foruten fartøyet godkjent </w:t>
      </w:r>
      <w:proofErr w:type="spellStart"/>
      <w:r w:rsidRPr="00D6027F">
        <w:rPr>
          <w:rFonts w:cstheme="minorHAnsi"/>
        </w:rPr>
        <w:t>flygehåndbok</w:t>
      </w:r>
      <w:proofErr w:type="spellEnd"/>
      <w:r w:rsidRPr="00D6027F">
        <w:rPr>
          <w:rFonts w:cstheme="minorHAnsi"/>
        </w:rPr>
        <w:t>, luftdyktighetsbevis («</w:t>
      </w:r>
      <w:proofErr w:type="spellStart"/>
      <w:r w:rsidRPr="00D6027F">
        <w:rPr>
          <w:rFonts w:cstheme="minorHAnsi"/>
        </w:rPr>
        <w:t>certificate</w:t>
      </w:r>
      <w:proofErr w:type="spellEnd"/>
      <w:r w:rsidRPr="00D6027F">
        <w:rPr>
          <w:rFonts w:cstheme="minorHAnsi"/>
        </w:rPr>
        <w:t xml:space="preserve"> </w:t>
      </w:r>
      <w:proofErr w:type="spellStart"/>
      <w:r w:rsidRPr="00D6027F">
        <w:rPr>
          <w:rFonts w:cstheme="minorHAnsi"/>
        </w:rPr>
        <w:t>of</w:t>
      </w:r>
      <w:proofErr w:type="spellEnd"/>
      <w:r w:rsidRPr="00D6027F">
        <w:rPr>
          <w:rFonts w:cstheme="minorHAnsi"/>
        </w:rPr>
        <w:t xml:space="preserve"> </w:t>
      </w:r>
      <w:proofErr w:type="spellStart"/>
      <w:r w:rsidRPr="00D6027F">
        <w:rPr>
          <w:rFonts w:cstheme="minorHAnsi"/>
        </w:rPr>
        <w:t>airworthiness</w:t>
      </w:r>
      <w:proofErr w:type="spellEnd"/>
      <w:r w:rsidRPr="00D6027F">
        <w:rPr>
          <w:rFonts w:cstheme="minorHAnsi"/>
        </w:rPr>
        <w:t>»), sertifikat for inspeksjon av luftdyktighet («</w:t>
      </w:r>
      <w:proofErr w:type="spellStart"/>
      <w:r w:rsidRPr="00D6027F">
        <w:rPr>
          <w:rFonts w:cstheme="minorHAnsi"/>
        </w:rPr>
        <w:t>airworthiness</w:t>
      </w:r>
      <w:proofErr w:type="spellEnd"/>
      <w:r w:rsidRPr="00D6027F">
        <w:rPr>
          <w:rFonts w:cstheme="minorHAnsi"/>
        </w:rPr>
        <w:t xml:space="preserve"> </w:t>
      </w:r>
      <w:proofErr w:type="spellStart"/>
      <w:r w:rsidRPr="00D6027F">
        <w:rPr>
          <w:rFonts w:cstheme="minorHAnsi"/>
        </w:rPr>
        <w:t>review</w:t>
      </w:r>
      <w:proofErr w:type="spellEnd"/>
      <w:r w:rsidRPr="00D6027F">
        <w:rPr>
          <w:rFonts w:cstheme="minorHAnsi"/>
        </w:rPr>
        <w:t xml:space="preserve"> </w:t>
      </w:r>
      <w:proofErr w:type="spellStart"/>
      <w:r w:rsidRPr="00D6027F">
        <w:rPr>
          <w:rFonts w:cstheme="minorHAnsi"/>
        </w:rPr>
        <w:t>certificate</w:t>
      </w:r>
      <w:proofErr w:type="spellEnd"/>
      <w:r w:rsidRPr="00D6027F">
        <w:rPr>
          <w:rFonts w:cstheme="minorHAnsi"/>
        </w:rPr>
        <w:t xml:space="preserve">»), individualisert og oppdatert vekt- og balanseoppgave, reisedagbøker, aktuelt vedlikeholdsprogram og øvrig dokumentasjon om luftfartøyets kontinuerlige luftdyktighet. </w:t>
      </w:r>
    </w:p>
    <w:p w14:paraId="27B6A22D" w14:textId="77777777" w:rsidR="00E12F94" w:rsidRPr="00D6027F" w:rsidRDefault="00E12F94" w:rsidP="00E12F94">
      <w:pPr>
        <w:pStyle w:val="Listeavsnitt"/>
        <w:spacing w:line="240" w:lineRule="auto"/>
        <w:ind w:left="0"/>
        <w:jc w:val="both"/>
        <w:rPr>
          <w:rFonts w:cstheme="minorHAnsi"/>
        </w:rPr>
      </w:pPr>
    </w:p>
    <w:p w14:paraId="24784EF9" w14:textId="77777777" w:rsidR="00E12F94" w:rsidRPr="00D6027F" w:rsidRDefault="00E12F94" w:rsidP="00E12F94">
      <w:pPr>
        <w:pStyle w:val="Listeavsnitt"/>
        <w:spacing w:line="240" w:lineRule="auto"/>
        <w:ind w:left="0"/>
        <w:jc w:val="both"/>
        <w:rPr>
          <w:rFonts w:cstheme="minorHAnsi"/>
        </w:rPr>
      </w:pPr>
      <w:r w:rsidRPr="00D6027F">
        <w:rPr>
          <w:rFonts w:cstheme="minorHAnsi"/>
        </w:rPr>
        <w:t xml:space="preserve">Luftfartøyet selges «som det er» ("as is") og skal for øvrig ha de funksjoner, egenskaper og kvaliteter som følger av Selgers spesifikasjoner og beskrivelser, slik disse er nærmere beskrevet i </w:t>
      </w:r>
      <w:r w:rsidRPr="00D6027F">
        <w:rPr>
          <w:rFonts w:cstheme="minorHAnsi"/>
          <w:u w:val="single"/>
        </w:rPr>
        <w:t>vedlegg 1</w:t>
      </w:r>
      <w:r w:rsidRPr="00D6027F">
        <w:rPr>
          <w:rFonts w:cstheme="minorHAnsi"/>
        </w:rPr>
        <w:t xml:space="preserve"> til denne avtalen.</w:t>
      </w:r>
    </w:p>
    <w:p w14:paraId="367A69E5" w14:textId="77777777" w:rsidR="00E12F94" w:rsidRPr="00D6027F" w:rsidRDefault="00E12F94" w:rsidP="00E12F94">
      <w:pPr>
        <w:pStyle w:val="Listeavsnitt"/>
        <w:spacing w:line="240" w:lineRule="auto"/>
        <w:ind w:left="0"/>
        <w:jc w:val="both"/>
        <w:rPr>
          <w:rFonts w:cstheme="minorHAnsi"/>
        </w:rPr>
      </w:pPr>
    </w:p>
    <w:p w14:paraId="113D3BF4" w14:textId="77777777" w:rsidR="00E12F94" w:rsidRPr="00D6027F" w:rsidRDefault="00E12F94" w:rsidP="00E12F94">
      <w:pPr>
        <w:pStyle w:val="Listeavsnitt"/>
        <w:spacing w:line="240" w:lineRule="auto"/>
        <w:ind w:left="0"/>
        <w:jc w:val="both"/>
        <w:rPr>
          <w:rFonts w:cstheme="minorHAnsi"/>
        </w:rPr>
      </w:pPr>
      <w:r w:rsidRPr="00D6027F">
        <w:rPr>
          <w:rFonts w:cstheme="minorHAnsi"/>
        </w:rPr>
        <w:t>Selger innestår for at Luftfartøyet tilfredsstiller eventuelle luftdyktighetspåbud fastsatt av konstruksjonsstaten («</w:t>
      </w:r>
      <w:proofErr w:type="spellStart"/>
      <w:r w:rsidRPr="00D6027F">
        <w:rPr>
          <w:rFonts w:cstheme="minorHAnsi"/>
        </w:rPr>
        <w:t>state</w:t>
      </w:r>
      <w:proofErr w:type="spellEnd"/>
      <w:r w:rsidRPr="00D6027F">
        <w:rPr>
          <w:rFonts w:cstheme="minorHAnsi"/>
        </w:rPr>
        <w:t xml:space="preserve"> </w:t>
      </w:r>
      <w:proofErr w:type="spellStart"/>
      <w:r w:rsidRPr="00D6027F">
        <w:rPr>
          <w:rFonts w:cstheme="minorHAnsi"/>
        </w:rPr>
        <w:t>of</w:t>
      </w:r>
      <w:proofErr w:type="spellEnd"/>
      <w:r w:rsidRPr="00D6027F">
        <w:rPr>
          <w:rFonts w:cstheme="minorHAnsi"/>
        </w:rPr>
        <w:t xml:space="preserve"> design») og Den europeiske Unions flysikkerhetsbyrå (EASA). </w:t>
      </w:r>
    </w:p>
    <w:p w14:paraId="7531B73C" w14:textId="77777777" w:rsidR="00E12F94" w:rsidRPr="00D6027F" w:rsidRDefault="00E12F94" w:rsidP="00E12F94">
      <w:pPr>
        <w:pStyle w:val="Listeavsnitt"/>
        <w:spacing w:line="240" w:lineRule="auto"/>
        <w:ind w:left="0"/>
        <w:jc w:val="both"/>
        <w:rPr>
          <w:rFonts w:cstheme="minorHAnsi"/>
        </w:rPr>
      </w:pPr>
    </w:p>
    <w:p w14:paraId="0F4F7076" w14:textId="77777777" w:rsidR="00E12F94" w:rsidRPr="00D6027F" w:rsidRDefault="00E12F94" w:rsidP="00E12F94">
      <w:pPr>
        <w:pStyle w:val="Listeavsnitt"/>
        <w:spacing w:line="240" w:lineRule="auto"/>
        <w:ind w:left="0"/>
        <w:jc w:val="both"/>
        <w:rPr>
          <w:rFonts w:cstheme="minorHAnsi"/>
        </w:rPr>
      </w:pPr>
      <w:r w:rsidRPr="00D6027F">
        <w:rPr>
          <w:rFonts w:cstheme="minorHAnsi"/>
        </w:rPr>
        <w:t xml:space="preserve">Med mindre annet fremkommer av </w:t>
      </w:r>
      <w:r w:rsidRPr="00D6027F">
        <w:rPr>
          <w:rFonts w:cstheme="minorHAnsi"/>
          <w:u w:val="single"/>
        </w:rPr>
        <w:t>vedlegg 1</w:t>
      </w:r>
      <w:r w:rsidRPr="00D6027F">
        <w:rPr>
          <w:rFonts w:cstheme="minorHAnsi"/>
        </w:rPr>
        <w:t xml:space="preserve"> til denne avtalen, innestår Selger for at Luftfartøyet er vedlikeholdt i henhold til vedlikeholdsprogram som oppfyller relevante krav i ML.A.302/M.A.302</w:t>
      </w:r>
      <w:r w:rsidRPr="00D6027F">
        <w:rPr>
          <w:rStyle w:val="Fotnotereferanse"/>
          <w:rFonts w:cstheme="minorHAnsi"/>
        </w:rPr>
        <w:footnoteReference w:id="2"/>
      </w:r>
      <w:r w:rsidRPr="00D6027F">
        <w:rPr>
          <w:rFonts w:cstheme="minorHAnsi"/>
        </w:rPr>
        <w:t xml:space="preserve">, se </w:t>
      </w:r>
      <w:r w:rsidRPr="00D6027F">
        <w:rPr>
          <w:rFonts w:cstheme="minorHAnsi"/>
          <w:u w:val="single"/>
        </w:rPr>
        <w:t>vedlegg 2</w:t>
      </w:r>
      <w:r w:rsidRPr="00D6027F">
        <w:rPr>
          <w:rFonts w:cstheme="minorHAnsi"/>
        </w:rPr>
        <w:t xml:space="preserve"> til denne avtalen, og at det for øvrig er luftdyktig ved overdragelsen, jf. punkt 2. </w:t>
      </w:r>
    </w:p>
    <w:p w14:paraId="759A157D" w14:textId="77777777" w:rsidR="00E12F94" w:rsidRPr="00D6027F" w:rsidRDefault="00E12F94" w:rsidP="00E12F94">
      <w:pPr>
        <w:pStyle w:val="Listeavsnitt"/>
        <w:spacing w:line="240" w:lineRule="auto"/>
        <w:ind w:left="0"/>
        <w:jc w:val="both"/>
        <w:rPr>
          <w:rFonts w:cstheme="minorHAnsi"/>
        </w:rPr>
      </w:pPr>
    </w:p>
    <w:p w14:paraId="33374636" w14:textId="77777777" w:rsidR="00E12F94" w:rsidRDefault="00E12F94" w:rsidP="00E12F94">
      <w:pPr>
        <w:pStyle w:val="Listeavsnitt"/>
        <w:spacing w:line="240" w:lineRule="auto"/>
        <w:ind w:left="0"/>
        <w:jc w:val="both"/>
        <w:rPr>
          <w:rFonts w:cstheme="minorHAnsi"/>
        </w:rPr>
      </w:pPr>
      <w:r w:rsidRPr="00D6027F">
        <w:rPr>
          <w:rFonts w:cstheme="minorHAnsi"/>
        </w:rPr>
        <w:t xml:space="preserve">Luftfartøyet overdras fri for heftelser. Selger skal således besørge at eventuelle heftelser registrert på Luftfartøyet i Norsk luftfartøyregister (NLR) eller i angjeldende utenlandsk realregister slettes i forbindelse med overdragelsen, jf. punkt 2. </w:t>
      </w:r>
    </w:p>
    <w:p w14:paraId="6A8D4B60" w14:textId="77777777" w:rsidR="00D6027F" w:rsidRPr="00D6027F" w:rsidRDefault="00D6027F" w:rsidP="00E12F94">
      <w:pPr>
        <w:pStyle w:val="Listeavsnitt"/>
        <w:spacing w:line="240" w:lineRule="auto"/>
        <w:ind w:left="0"/>
        <w:jc w:val="both"/>
        <w:rPr>
          <w:rFonts w:cstheme="minorHAnsi"/>
        </w:rPr>
      </w:pPr>
    </w:p>
    <w:p w14:paraId="49917FD6" w14:textId="77777777" w:rsidR="00E12F94" w:rsidRPr="00D6027F" w:rsidRDefault="00E12F94" w:rsidP="00E12F94">
      <w:pPr>
        <w:pStyle w:val="Listeavsnitt"/>
        <w:numPr>
          <w:ilvl w:val="0"/>
          <w:numId w:val="1"/>
        </w:numPr>
        <w:spacing w:after="200" w:line="276" w:lineRule="auto"/>
        <w:jc w:val="both"/>
        <w:rPr>
          <w:rFonts w:cstheme="minorHAnsi"/>
          <w:b/>
        </w:rPr>
      </w:pPr>
      <w:r w:rsidRPr="00D6027F">
        <w:rPr>
          <w:rFonts w:cstheme="minorHAnsi"/>
          <w:b/>
        </w:rPr>
        <w:t>Levering og overdragelsestidspunkt</w:t>
      </w:r>
    </w:p>
    <w:p w14:paraId="6DE20609" w14:textId="77777777" w:rsidR="00E12F94" w:rsidRPr="00D6027F" w:rsidRDefault="00E12F94" w:rsidP="00E12F94">
      <w:pPr>
        <w:pStyle w:val="Listeavsnitt"/>
        <w:spacing w:line="240" w:lineRule="auto"/>
        <w:ind w:left="0"/>
        <w:jc w:val="both"/>
        <w:rPr>
          <w:rFonts w:cstheme="minorHAnsi"/>
        </w:rPr>
      </w:pPr>
      <w:r w:rsidRPr="00D6027F">
        <w:rPr>
          <w:rFonts w:cstheme="minorHAnsi"/>
        </w:rPr>
        <w:t xml:space="preserve">Luftfartøyet skal overleveres og stilles til Kjøpers disposisjon på </w:t>
      </w:r>
      <w:r w:rsidRPr="00D6027F">
        <w:rPr>
          <w:rFonts w:cstheme="minorHAnsi"/>
          <w:highlight w:val="yellow"/>
        </w:rPr>
        <w:t>…………………….. (lufthavn/sted)</w:t>
      </w:r>
      <w:r w:rsidRPr="00D6027F">
        <w:rPr>
          <w:rFonts w:cstheme="minorHAnsi"/>
        </w:rPr>
        <w:t xml:space="preserve"> den </w:t>
      </w:r>
      <w:r w:rsidRPr="00D6027F">
        <w:rPr>
          <w:rFonts w:cstheme="minorHAnsi"/>
          <w:highlight w:val="yellow"/>
        </w:rPr>
        <w:t>….. (dato og klokkeslett)</w:t>
      </w:r>
      <w:r w:rsidRPr="00D6027F">
        <w:rPr>
          <w:rFonts w:cstheme="minorHAnsi"/>
        </w:rPr>
        <w:t xml:space="preserve">, heretter benevnt «Overdragelsestidspunktet». </w:t>
      </w:r>
    </w:p>
    <w:p w14:paraId="130E8A8C" w14:textId="77777777" w:rsidR="00E12F94" w:rsidRPr="00D6027F" w:rsidRDefault="00E12F94" w:rsidP="00E12F94">
      <w:pPr>
        <w:pStyle w:val="Listeavsnitt"/>
        <w:spacing w:line="240" w:lineRule="auto"/>
        <w:ind w:left="0"/>
        <w:jc w:val="both"/>
        <w:rPr>
          <w:rFonts w:cstheme="minorHAnsi"/>
        </w:rPr>
      </w:pPr>
    </w:p>
    <w:p w14:paraId="2FE5D954" w14:textId="77777777" w:rsidR="00E12F94" w:rsidRPr="00D6027F" w:rsidRDefault="00E12F94" w:rsidP="00E12F94">
      <w:pPr>
        <w:pStyle w:val="Listeavsnitt"/>
        <w:numPr>
          <w:ilvl w:val="0"/>
          <w:numId w:val="1"/>
        </w:numPr>
        <w:spacing w:after="200" w:line="276" w:lineRule="auto"/>
        <w:jc w:val="both"/>
        <w:rPr>
          <w:rFonts w:cstheme="minorHAnsi"/>
          <w:b/>
        </w:rPr>
      </w:pPr>
      <w:r w:rsidRPr="00D6027F">
        <w:rPr>
          <w:rFonts w:cstheme="minorHAnsi"/>
          <w:b/>
        </w:rPr>
        <w:t>Kjøpesum og betaling</w:t>
      </w:r>
    </w:p>
    <w:p w14:paraId="1FCF3566" w14:textId="77777777" w:rsidR="00E12F94" w:rsidRPr="00D6027F" w:rsidRDefault="00E12F94" w:rsidP="00E12F94">
      <w:pPr>
        <w:pStyle w:val="Listeavsnitt"/>
        <w:spacing w:line="240" w:lineRule="auto"/>
        <w:ind w:left="3"/>
        <w:jc w:val="both"/>
        <w:rPr>
          <w:rFonts w:cstheme="minorHAnsi"/>
        </w:rPr>
      </w:pPr>
      <w:r w:rsidRPr="00D6027F">
        <w:rPr>
          <w:rFonts w:cstheme="minorHAnsi"/>
        </w:rPr>
        <w:t xml:space="preserve">Som vederlag for Luftfartøyet skal Kjøper betale til Selger </w:t>
      </w:r>
      <w:r w:rsidRPr="00D6027F">
        <w:rPr>
          <w:rFonts w:cstheme="minorHAnsi"/>
          <w:highlight w:val="yellow"/>
        </w:rPr>
        <w:t>NOK ....... («Kjøpesummen»)</w:t>
      </w:r>
      <w:r w:rsidRPr="00D6027F">
        <w:rPr>
          <w:rFonts w:cstheme="minorHAnsi"/>
        </w:rPr>
        <w:t>. Eventuelle lovpålagte avgifter kommer i tillegg.</w:t>
      </w:r>
    </w:p>
    <w:p w14:paraId="6B404146" w14:textId="77777777" w:rsidR="00E12F94" w:rsidRPr="00D6027F" w:rsidRDefault="00E12F94" w:rsidP="00E12F94">
      <w:pPr>
        <w:pStyle w:val="Listeavsnitt"/>
        <w:spacing w:line="240" w:lineRule="auto"/>
        <w:ind w:left="3"/>
        <w:jc w:val="both"/>
        <w:rPr>
          <w:rFonts w:cstheme="minorHAnsi"/>
        </w:rPr>
      </w:pPr>
    </w:p>
    <w:p w14:paraId="1B15159D" w14:textId="77777777" w:rsidR="00E12F94" w:rsidRPr="00D6027F" w:rsidRDefault="00E12F94" w:rsidP="00E12F94">
      <w:pPr>
        <w:pStyle w:val="Listeavsnitt"/>
        <w:spacing w:line="240" w:lineRule="auto"/>
        <w:ind w:left="3"/>
        <w:jc w:val="both"/>
        <w:rPr>
          <w:rFonts w:cstheme="minorHAnsi"/>
        </w:rPr>
      </w:pPr>
      <w:r w:rsidRPr="00D6027F">
        <w:rPr>
          <w:rFonts w:cstheme="minorHAnsi"/>
        </w:rPr>
        <w:t xml:space="preserve">Kjøpesummen forfaller til betaling på Overdragelsestidspunktet og skal innbetales til klientkonto </w:t>
      </w:r>
      <w:r w:rsidRPr="00D6027F">
        <w:rPr>
          <w:rFonts w:cstheme="minorHAnsi"/>
          <w:highlight w:val="yellow"/>
        </w:rPr>
        <w:t>………….. i …. Bank</w:t>
      </w:r>
      <w:r w:rsidRPr="00D6027F">
        <w:rPr>
          <w:rFonts w:cstheme="minorHAnsi"/>
        </w:rPr>
        <w:t xml:space="preserve"> som disponeres av advokat som partene har utpekt og bekoster i fellesskap.</w:t>
      </w:r>
    </w:p>
    <w:p w14:paraId="12EAF331" w14:textId="77777777" w:rsidR="00E12F94" w:rsidRPr="00D6027F" w:rsidRDefault="00E12F94" w:rsidP="00E12F94">
      <w:pPr>
        <w:pStyle w:val="Listeavsnitt"/>
        <w:spacing w:line="240" w:lineRule="auto"/>
        <w:ind w:left="3"/>
        <w:jc w:val="both"/>
        <w:rPr>
          <w:rFonts w:cstheme="minorHAnsi"/>
        </w:rPr>
      </w:pPr>
    </w:p>
    <w:p w14:paraId="5A805965" w14:textId="77777777" w:rsidR="00E12F94" w:rsidRPr="00D6027F" w:rsidRDefault="00E12F94" w:rsidP="00E12F94">
      <w:pPr>
        <w:pStyle w:val="Listeavsnitt"/>
        <w:spacing w:line="240" w:lineRule="auto"/>
        <w:ind w:left="3"/>
        <w:jc w:val="both"/>
        <w:rPr>
          <w:rFonts w:cstheme="minorHAnsi"/>
        </w:rPr>
      </w:pPr>
      <w:r w:rsidRPr="00D6027F">
        <w:rPr>
          <w:rFonts w:cstheme="minorHAnsi"/>
        </w:rPr>
        <w:t>Utbetaling fra advokatens klientkonto til Selger skal finne sted når Selger har fremlagt tilfredsstillende dokumentasjon fra vedkommende realregister for at Luftfartøyet er fri for heftelser og at Kjøper er registrert som eier (hjemmelshaver) i vedkommende luftfartøyregister.</w:t>
      </w:r>
      <w:r w:rsidRPr="00D6027F">
        <w:rPr>
          <w:rStyle w:val="Fotnotereferanse"/>
          <w:rFonts w:cstheme="minorHAnsi"/>
        </w:rPr>
        <w:footnoteReference w:id="3"/>
      </w:r>
    </w:p>
    <w:p w14:paraId="08F2532F" w14:textId="77777777" w:rsidR="00E12F94" w:rsidRPr="00D6027F" w:rsidRDefault="00E12F94" w:rsidP="00E12F94">
      <w:pPr>
        <w:pStyle w:val="Listeavsnitt"/>
        <w:spacing w:line="240" w:lineRule="auto"/>
        <w:ind w:left="3"/>
        <w:jc w:val="both"/>
        <w:rPr>
          <w:rFonts w:cstheme="minorHAnsi"/>
        </w:rPr>
      </w:pPr>
    </w:p>
    <w:p w14:paraId="536DDD3B" w14:textId="77777777" w:rsidR="00E12F94" w:rsidRPr="00D6027F" w:rsidRDefault="00E12F94" w:rsidP="00E12F94">
      <w:pPr>
        <w:pStyle w:val="Listeavsnitt"/>
        <w:spacing w:line="240" w:lineRule="auto"/>
        <w:ind w:left="3"/>
        <w:jc w:val="both"/>
        <w:rPr>
          <w:rFonts w:cstheme="minorHAnsi"/>
        </w:rPr>
      </w:pPr>
      <w:r w:rsidRPr="00D6027F">
        <w:rPr>
          <w:rFonts w:cstheme="minorHAnsi"/>
        </w:rPr>
        <w:t xml:space="preserve">Kjøper kan alternativt velge å betale med befriende virkning til Selgers bankkonto </w:t>
      </w:r>
      <w:r w:rsidRPr="00D6027F">
        <w:rPr>
          <w:rFonts w:cstheme="minorHAnsi"/>
          <w:highlight w:val="yellow"/>
        </w:rPr>
        <w:t>………….. i …. Bank</w:t>
      </w:r>
      <w:r w:rsidRPr="00D6027F">
        <w:rPr>
          <w:rFonts w:cstheme="minorHAnsi"/>
        </w:rPr>
        <w:t xml:space="preserve">. </w:t>
      </w:r>
    </w:p>
    <w:p w14:paraId="38CD1240" w14:textId="77777777" w:rsidR="00E12F94" w:rsidRPr="00D6027F" w:rsidRDefault="00E12F94" w:rsidP="00E12F94">
      <w:pPr>
        <w:pStyle w:val="Listeavsnitt"/>
        <w:spacing w:line="240" w:lineRule="auto"/>
        <w:ind w:left="3"/>
        <w:jc w:val="both"/>
        <w:rPr>
          <w:rFonts w:cstheme="minorHAnsi"/>
        </w:rPr>
      </w:pPr>
    </w:p>
    <w:p w14:paraId="2E41F7B8" w14:textId="77777777" w:rsidR="00E12F94" w:rsidRPr="00D6027F" w:rsidRDefault="00E12F94" w:rsidP="00E12F94">
      <w:pPr>
        <w:pStyle w:val="Listeavsnitt"/>
        <w:numPr>
          <w:ilvl w:val="0"/>
          <w:numId w:val="1"/>
        </w:numPr>
        <w:spacing w:after="200" w:line="276" w:lineRule="auto"/>
        <w:jc w:val="both"/>
        <w:rPr>
          <w:rFonts w:cstheme="minorHAnsi"/>
          <w:b/>
        </w:rPr>
      </w:pPr>
      <w:r w:rsidRPr="00D6027F">
        <w:rPr>
          <w:rFonts w:cstheme="minorHAnsi"/>
          <w:b/>
        </w:rPr>
        <w:t>Eiendomsrett og risiko</w:t>
      </w:r>
    </w:p>
    <w:p w14:paraId="33C918D9" w14:textId="77777777" w:rsidR="00E12F94" w:rsidRPr="00D6027F" w:rsidRDefault="00E12F94" w:rsidP="00E12F94">
      <w:pPr>
        <w:pStyle w:val="Listeavsnitt"/>
        <w:spacing w:line="240" w:lineRule="auto"/>
        <w:ind w:left="0"/>
        <w:jc w:val="both"/>
        <w:rPr>
          <w:rFonts w:cstheme="minorHAnsi"/>
        </w:rPr>
      </w:pPr>
      <w:r w:rsidRPr="00D6027F">
        <w:rPr>
          <w:rFonts w:cstheme="minorHAnsi"/>
        </w:rPr>
        <w:t>Luftfartøyet blir Kjøpers eiendom når Kjøpesummen er betalt, jf. punkt 3.</w:t>
      </w:r>
    </w:p>
    <w:p w14:paraId="44CB0FDA" w14:textId="77777777" w:rsidR="00E12F94" w:rsidRPr="00D6027F" w:rsidRDefault="00E12F94" w:rsidP="00E12F94">
      <w:pPr>
        <w:spacing w:line="240" w:lineRule="auto"/>
        <w:jc w:val="both"/>
        <w:rPr>
          <w:rFonts w:cstheme="minorHAnsi"/>
        </w:rPr>
      </w:pPr>
      <w:r w:rsidRPr="00D6027F">
        <w:rPr>
          <w:rFonts w:cstheme="minorHAnsi"/>
        </w:rPr>
        <w:t>Risikoen for Luftfartøyet går over fra Selger til Kjøper på Overdragelsestidspunktet, jf. punkt 2.</w:t>
      </w:r>
    </w:p>
    <w:p w14:paraId="3D2C01ED" w14:textId="77777777" w:rsidR="00E12F94" w:rsidRPr="00D6027F" w:rsidRDefault="00E12F94" w:rsidP="00E12F94">
      <w:pPr>
        <w:spacing w:line="240" w:lineRule="auto"/>
        <w:jc w:val="both"/>
        <w:rPr>
          <w:rFonts w:cstheme="minorHAnsi"/>
        </w:rPr>
      </w:pPr>
      <w:r w:rsidRPr="00D6027F">
        <w:rPr>
          <w:rFonts w:cstheme="minorHAnsi"/>
        </w:rPr>
        <w:t>Dersom Luftfartøyet skal overføres fra én stats register til en annen i forbindelse med overdragelsen, hviler risikoen for registeroverføringen på Kjøper, herunder også risiko for avvikende rettsanvendelse hva angår felleseuropeiske bestemmelser om konstruksjon og vedlikehold.</w:t>
      </w:r>
    </w:p>
    <w:p w14:paraId="5C52B1DE" w14:textId="77777777" w:rsidR="00E12F94" w:rsidRPr="00D6027F" w:rsidRDefault="00E12F94" w:rsidP="00E12F94">
      <w:pPr>
        <w:pStyle w:val="Listeavsnitt"/>
        <w:numPr>
          <w:ilvl w:val="0"/>
          <w:numId w:val="1"/>
        </w:numPr>
        <w:spacing w:line="276" w:lineRule="auto"/>
        <w:jc w:val="both"/>
        <w:rPr>
          <w:rFonts w:cstheme="minorHAnsi"/>
          <w:b/>
        </w:rPr>
      </w:pPr>
      <w:r w:rsidRPr="00D6027F">
        <w:rPr>
          <w:rFonts w:cstheme="minorHAnsi"/>
          <w:b/>
        </w:rPr>
        <w:t>Registrering av overdragelsen i angjeldende luftfartøyregister</w:t>
      </w:r>
    </w:p>
    <w:p w14:paraId="6B7E8A81" w14:textId="77777777" w:rsidR="00E12F94" w:rsidRPr="00D6027F" w:rsidRDefault="00E12F94" w:rsidP="00E12F94">
      <w:pPr>
        <w:spacing w:line="240" w:lineRule="auto"/>
        <w:jc w:val="both"/>
        <w:rPr>
          <w:rFonts w:cstheme="minorHAnsi"/>
        </w:rPr>
      </w:pPr>
      <w:r w:rsidRPr="00D6027F">
        <w:rPr>
          <w:rFonts w:cstheme="minorHAnsi"/>
        </w:rPr>
        <w:t xml:space="preserve">Selger skal besørge utstedt gyldig </w:t>
      </w:r>
      <w:proofErr w:type="spellStart"/>
      <w:r w:rsidRPr="00D6027F">
        <w:rPr>
          <w:rFonts w:cstheme="minorHAnsi"/>
        </w:rPr>
        <w:t>flyskjøte</w:t>
      </w:r>
      <w:proofErr w:type="spellEnd"/>
      <w:r w:rsidRPr="00D6027F">
        <w:rPr>
          <w:rFonts w:cstheme="minorHAnsi"/>
        </w:rPr>
        <w:t xml:space="preserve"> for overdragelsen av Luftfartøyet, jf. </w:t>
      </w:r>
      <w:r w:rsidRPr="00D6027F">
        <w:rPr>
          <w:rFonts w:cstheme="minorHAnsi"/>
          <w:u w:val="single"/>
        </w:rPr>
        <w:t>vedlegg 3</w:t>
      </w:r>
      <w:r w:rsidRPr="00D6027F">
        <w:rPr>
          <w:rFonts w:cstheme="minorHAnsi"/>
        </w:rPr>
        <w:t xml:space="preserve"> til denne avtalen. </w:t>
      </w:r>
    </w:p>
    <w:p w14:paraId="7094768A" w14:textId="77777777" w:rsidR="00E12F94" w:rsidRPr="00D6027F" w:rsidRDefault="00E12F94" w:rsidP="00E12F94">
      <w:pPr>
        <w:spacing w:line="240" w:lineRule="auto"/>
        <w:jc w:val="both"/>
        <w:rPr>
          <w:rFonts w:cstheme="minorHAnsi"/>
        </w:rPr>
      </w:pPr>
      <w:r w:rsidRPr="00D6027F">
        <w:rPr>
          <w:rFonts w:cstheme="minorHAnsi"/>
        </w:rPr>
        <w:t>Kjøper skal sende melding om overdragelsen av Luftfartøyet til angjeldende luftfartøyregister</w:t>
      </w:r>
      <w:r w:rsidRPr="00D6027F">
        <w:rPr>
          <w:rStyle w:val="Fotnotereferanse"/>
          <w:rFonts w:cstheme="minorHAnsi"/>
        </w:rPr>
        <w:footnoteReference w:id="4"/>
      </w:r>
      <w:r w:rsidRPr="00D6027F">
        <w:rPr>
          <w:rFonts w:cstheme="minorHAnsi"/>
        </w:rPr>
        <w:t xml:space="preserve"> straks Kjøper har overtatt eiendomsretten til Luftfartøyet.</w:t>
      </w:r>
    </w:p>
    <w:p w14:paraId="0A9479C2" w14:textId="77777777" w:rsidR="00E12F94" w:rsidRPr="00D6027F" w:rsidRDefault="00E12F94" w:rsidP="00E12F94">
      <w:pPr>
        <w:spacing w:line="240" w:lineRule="auto"/>
        <w:jc w:val="both"/>
        <w:rPr>
          <w:rFonts w:cstheme="minorHAnsi"/>
        </w:rPr>
      </w:pPr>
      <w:r w:rsidRPr="00D6027F">
        <w:rPr>
          <w:rFonts w:cstheme="minorHAnsi"/>
        </w:rPr>
        <w:t xml:space="preserve">Dersom Luftfartøyet skal overføres fra en EASA-stats register til en annen, skal Kjøperen besørge at kravene i ML.A.905/M.A.903 er oppfylt. </w:t>
      </w:r>
    </w:p>
    <w:p w14:paraId="7D0FB10F" w14:textId="77777777" w:rsidR="00E12F94" w:rsidRPr="00D6027F" w:rsidRDefault="00E12F94" w:rsidP="00E12F94">
      <w:pPr>
        <w:spacing w:line="240" w:lineRule="auto"/>
        <w:jc w:val="both"/>
        <w:rPr>
          <w:rFonts w:cstheme="minorHAnsi"/>
        </w:rPr>
      </w:pPr>
      <w:r w:rsidRPr="00D6027F">
        <w:rPr>
          <w:rFonts w:cstheme="minorHAnsi"/>
        </w:rPr>
        <w:t>Dersom Luftfartøyet skal overføres fra en stat utenfor EASA-området til en EASA-stat, skal Kjøperen besørge at kravene i ML.A.906/M.A.904 er oppfylt.</w:t>
      </w:r>
    </w:p>
    <w:p w14:paraId="5E088562" w14:textId="77777777" w:rsidR="00E12F94" w:rsidRPr="00D6027F" w:rsidRDefault="00E12F94" w:rsidP="00E12F94">
      <w:pPr>
        <w:pStyle w:val="Listeavsnitt"/>
        <w:numPr>
          <w:ilvl w:val="0"/>
          <w:numId w:val="1"/>
        </w:numPr>
        <w:spacing w:after="200" w:line="240" w:lineRule="auto"/>
        <w:jc w:val="both"/>
        <w:rPr>
          <w:rFonts w:cstheme="minorHAnsi"/>
          <w:b/>
        </w:rPr>
      </w:pPr>
      <w:r w:rsidRPr="00D6027F">
        <w:rPr>
          <w:rFonts w:cstheme="minorHAnsi"/>
          <w:b/>
        </w:rPr>
        <w:t>Registrering av overdragelsen hos vedkommende kommunikasjonsmyndighet</w:t>
      </w:r>
    </w:p>
    <w:p w14:paraId="07F1E10A" w14:textId="77777777" w:rsidR="00E12F94" w:rsidRPr="00D6027F" w:rsidRDefault="00E12F94" w:rsidP="00E12F94">
      <w:pPr>
        <w:spacing w:after="200" w:line="240" w:lineRule="auto"/>
        <w:jc w:val="both"/>
        <w:rPr>
          <w:rFonts w:cstheme="minorHAnsi"/>
        </w:rPr>
      </w:pPr>
      <w:r w:rsidRPr="00D6027F">
        <w:rPr>
          <w:rFonts w:cstheme="minorHAnsi"/>
        </w:rPr>
        <w:t>Kjøper skal besørge at overdragelsen meldes inn til vedkommende kommunikasjonsmyndighet</w:t>
      </w:r>
      <w:r w:rsidRPr="00D6027F">
        <w:rPr>
          <w:rStyle w:val="Fotnotereferanse"/>
          <w:rFonts w:cstheme="minorHAnsi"/>
        </w:rPr>
        <w:footnoteReference w:id="5"/>
      </w:r>
      <w:r w:rsidRPr="00D6027F">
        <w:rPr>
          <w:rFonts w:cstheme="minorHAnsi"/>
        </w:rPr>
        <w:t xml:space="preserve"> for utstedelse av ny radiotillatelse straks Kjøper har overtatt eiendomsretten til Luftfartøyet.</w:t>
      </w:r>
    </w:p>
    <w:p w14:paraId="6552E757" w14:textId="77777777" w:rsidR="00E12F94" w:rsidRPr="00D6027F" w:rsidRDefault="00E12F94" w:rsidP="00E12F94">
      <w:pPr>
        <w:pStyle w:val="Listeavsnitt"/>
        <w:numPr>
          <w:ilvl w:val="0"/>
          <w:numId w:val="1"/>
        </w:numPr>
        <w:spacing w:line="240" w:lineRule="auto"/>
        <w:jc w:val="both"/>
        <w:rPr>
          <w:rFonts w:cstheme="minorHAnsi"/>
          <w:b/>
        </w:rPr>
      </w:pPr>
      <w:r w:rsidRPr="00D6027F">
        <w:rPr>
          <w:rFonts w:cstheme="minorHAnsi"/>
          <w:b/>
        </w:rPr>
        <w:t>Dokumentasjon om luftfartøyets kontinuerlige luftdyktighet – varsling av CAMO/CAO</w:t>
      </w:r>
    </w:p>
    <w:p w14:paraId="3881E2FA" w14:textId="77777777" w:rsidR="00E12F94" w:rsidRPr="00D6027F" w:rsidRDefault="00E12F94" w:rsidP="00E12F94">
      <w:pPr>
        <w:spacing w:line="240" w:lineRule="auto"/>
        <w:jc w:val="both"/>
        <w:rPr>
          <w:rFonts w:cstheme="minorHAnsi"/>
        </w:rPr>
      </w:pPr>
      <w:r w:rsidRPr="00D6027F">
        <w:rPr>
          <w:rFonts w:cstheme="minorHAnsi"/>
        </w:rPr>
        <w:t>Selger skal besørge at dokumentasjon om luftfartøyets kontinuerlige luftdyktighet, jf. ML.A.305/M.A.305</w:t>
      </w:r>
      <w:r w:rsidRPr="00D6027F">
        <w:rPr>
          <w:rStyle w:val="Fotnotereferanse"/>
          <w:rFonts w:cstheme="minorHAnsi"/>
        </w:rPr>
        <w:footnoteReference w:id="6"/>
      </w:r>
      <w:r w:rsidRPr="00D6027F">
        <w:rPr>
          <w:rFonts w:cstheme="minorHAnsi"/>
        </w:rPr>
        <w:t xml:space="preserve">, overføres til Kjøper sammen med Luftfartøyet i medhold av ML.A.307/M.A.307. Dersom Kjøper skal sette bort oppgaver knyttet til sikring av kontinuerlig luftdyktighet til en organisasjon for slik sikring (CAMO/CAO), kan Kjøper anmode om at Selger overfører dokumentasjon om luftfartøyets kontinuerlige luftdyktighet direkte til Kjøpers CAMO/CAO. </w:t>
      </w:r>
    </w:p>
    <w:p w14:paraId="69ED59A6" w14:textId="77777777" w:rsidR="00E12F94" w:rsidRPr="00D6027F" w:rsidRDefault="00E12F94" w:rsidP="00E12F94">
      <w:pPr>
        <w:spacing w:after="200" w:line="240" w:lineRule="auto"/>
        <w:jc w:val="both"/>
        <w:rPr>
          <w:rFonts w:cstheme="minorHAnsi"/>
        </w:rPr>
      </w:pPr>
      <w:r w:rsidRPr="00D6027F">
        <w:rPr>
          <w:rFonts w:cstheme="minorHAnsi"/>
        </w:rPr>
        <w:t xml:space="preserve">Dersom Selger har satt bort oppgaver knyttet til sikring av kontinuerlig luftdyktighet til en CAMO/CAO, skal Selger varsle Selgers CAMO/CAO om overdragelsen senest når Kjøper har overtatt eiendomsretten til Luftfartøyet. </w:t>
      </w:r>
    </w:p>
    <w:p w14:paraId="5195246C" w14:textId="77777777" w:rsidR="00E12F94" w:rsidRPr="00D6027F" w:rsidRDefault="00E12F94" w:rsidP="00E12F94">
      <w:pPr>
        <w:pStyle w:val="Listeavsnitt"/>
        <w:numPr>
          <w:ilvl w:val="0"/>
          <w:numId w:val="1"/>
        </w:numPr>
        <w:spacing w:after="200" w:line="240" w:lineRule="auto"/>
        <w:jc w:val="both"/>
        <w:rPr>
          <w:rFonts w:cstheme="minorHAnsi"/>
        </w:rPr>
      </w:pPr>
      <w:r w:rsidRPr="00D6027F">
        <w:rPr>
          <w:rFonts w:cstheme="minorHAnsi"/>
          <w:b/>
        </w:rPr>
        <w:t>Kjøpers undersøkelsesplikt</w:t>
      </w:r>
    </w:p>
    <w:p w14:paraId="61A32B62" w14:textId="77777777" w:rsidR="00E12F94" w:rsidRPr="00D6027F" w:rsidRDefault="00E12F94" w:rsidP="00E12F94">
      <w:pPr>
        <w:pStyle w:val="Listeavsnitt"/>
        <w:spacing w:line="240" w:lineRule="auto"/>
        <w:ind w:left="3"/>
        <w:jc w:val="both"/>
        <w:rPr>
          <w:rFonts w:cstheme="minorHAnsi"/>
        </w:rPr>
      </w:pPr>
      <w:r w:rsidRPr="00D6027F">
        <w:rPr>
          <w:rFonts w:cstheme="minorHAnsi"/>
        </w:rPr>
        <w:t>Kjøper skal foreta en forsvarlig undersøkelse av Luftfartøyet etter overtagelsen og uten ugrunnet opphold varsle Selger om eventuelle feil eller mangler ved Luftfartøyet.</w:t>
      </w:r>
    </w:p>
    <w:p w14:paraId="4BC43ADF" w14:textId="77777777" w:rsidR="00E12F94" w:rsidRPr="00D6027F" w:rsidRDefault="00E12F94" w:rsidP="002E1ED2">
      <w:pPr>
        <w:pStyle w:val="Listeavsnitt"/>
        <w:spacing w:line="240" w:lineRule="auto"/>
        <w:ind w:left="3"/>
        <w:jc w:val="both"/>
        <w:rPr>
          <w:rFonts w:cstheme="minorHAnsi"/>
        </w:rPr>
      </w:pPr>
    </w:p>
    <w:p w14:paraId="421368E9" w14:textId="77777777" w:rsidR="00E12F94" w:rsidRPr="00D6027F" w:rsidRDefault="00E12F94" w:rsidP="00E12F94">
      <w:pPr>
        <w:pStyle w:val="Listeavsnitt"/>
        <w:numPr>
          <w:ilvl w:val="0"/>
          <w:numId w:val="1"/>
        </w:numPr>
        <w:spacing w:after="200" w:line="240" w:lineRule="auto"/>
        <w:ind w:left="357" w:hanging="357"/>
        <w:jc w:val="both"/>
        <w:rPr>
          <w:rFonts w:cstheme="minorHAnsi"/>
        </w:rPr>
      </w:pPr>
      <w:r w:rsidRPr="00D6027F">
        <w:rPr>
          <w:rFonts w:cstheme="minorHAnsi"/>
          <w:b/>
        </w:rPr>
        <w:t xml:space="preserve"> Mislighold</w:t>
      </w:r>
    </w:p>
    <w:p w14:paraId="7DAC7BB2" w14:textId="77777777" w:rsidR="00E12F94" w:rsidRPr="00D6027F" w:rsidRDefault="00E12F94" w:rsidP="00E12F94">
      <w:pPr>
        <w:pStyle w:val="Listeavsnitt"/>
        <w:spacing w:line="240" w:lineRule="auto"/>
        <w:ind w:left="0"/>
        <w:jc w:val="both"/>
        <w:rPr>
          <w:rFonts w:cstheme="minorHAnsi"/>
        </w:rPr>
      </w:pPr>
      <w:r w:rsidRPr="00D6027F">
        <w:rPr>
          <w:rFonts w:cstheme="minorHAnsi"/>
        </w:rPr>
        <w:t>Mislighold og misligholdsbeføyelser reguleres av kjøpslovens regler.</w:t>
      </w:r>
    </w:p>
    <w:p w14:paraId="5D125FB0" w14:textId="77777777" w:rsidR="002E1ED2" w:rsidRPr="00D6027F" w:rsidRDefault="002E1ED2" w:rsidP="00E12F94">
      <w:pPr>
        <w:pStyle w:val="Listeavsnitt"/>
        <w:spacing w:line="240" w:lineRule="auto"/>
        <w:ind w:left="708"/>
        <w:jc w:val="both"/>
        <w:rPr>
          <w:rFonts w:cstheme="minorHAnsi"/>
        </w:rPr>
      </w:pPr>
    </w:p>
    <w:p w14:paraId="24EDBEE0" w14:textId="77777777" w:rsidR="00E12F94" w:rsidRPr="00D6027F" w:rsidRDefault="00E12F94" w:rsidP="00E12F94">
      <w:pPr>
        <w:pStyle w:val="Listeavsnitt"/>
        <w:numPr>
          <w:ilvl w:val="0"/>
          <w:numId w:val="1"/>
        </w:numPr>
        <w:spacing w:after="200" w:line="240" w:lineRule="auto"/>
        <w:ind w:hanging="357"/>
        <w:jc w:val="both"/>
        <w:rPr>
          <w:rFonts w:cstheme="minorHAnsi"/>
          <w:b/>
        </w:rPr>
      </w:pPr>
      <w:r w:rsidRPr="00D6027F">
        <w:rPr>
          <w:rFonts w:cstheme="minorHAnsi"/>
          <w:b/>
        </w:rPr>
        <w:t>Partenes representanter</w:t>
      </w:r>
    </w:p>
    <w:p w14:paraId="4FC06C58" w14:textId="77777777" w:rsidR="00E12F94" w:rsidRPr="00D6027F" w:rsidRDefault="00E12F94" w:rsidP="00E12F94">
      <w:pPr>
        <w:spacing w:after="200" w:line="240" w:lineRule="auto"/>
        <w:ind w:left="3"/>
        <w:jc w:val="both"/>
        <w:rPr>
          <w:rFonts w:cstheme="minorHAnsi"/>
        </w:rPr>
      </w:pPr>
      <w:r w:rsidRPr="00D6027F">
        <w:rPr>
          <w:rFonts w:cstheme="minorHAnsi"/>
        </w:rPr>
        <w:t>Dersom en part i denne avtalen ikke er en fysisk person, skal de(n) aktuelle parten(e) ved utskrift av firmaattest fra vedkommende enhetsregister</w:t>
      </w:r>
      <w:r w:rsidRPr="00D6027F">
        <w:rPr>
          <w:rStyle w:val="Fotnotereferanse"/>
          <w:rFonts w:cstheme="minorHAnsi"/>
        </w:rPr>
        <w:footnoteReference w:id="7"/>
      </w:r>
      <w:r w:rsidRPr="00D6027F">
        <w:rPr>
          <w:rFonts w:cstheme="minorHAnsi"/>
        </w:rPr>
        <w:t xml:space="preserve"> (eventuelt supplert av fullmakt fra kompetent organ) bekrefte at parten kan undertegne på enhetens vegne. </w:t>
      </w:r>
    </w:p>
    <w:p w14:paraId="2409450F" w14:textId="77777777" w:rsidR="00E12F94" w:rsidRPr="00D6027F" w:rsidRDefault="00E12F94" w:rsidP="00E12F94">
      <w:pPr>
        <w:pStyle w:val="Listeavsnitt"/>
        <w:numPr>
          <w:ilvl w:val="0"/>
          <w:numId w:val="1"/>
        </w:numPr>
        <w:spacing w:after="200" w:line="240" w:lineRule="auto"/>
        <w:ind w:hanging="357"/>
        <w:jc w:val="both"/>
        <w:rPr>
          <w:rFonts w:cstheme="minorHAnsi"/>
        </w:rPr>
      </w:pPr>
      <w:r w:rsidRPr="00D6027F">
        <w:rPr>
          <w:rFonts w:cstheme="minorHAnsi"/>
          <w:b/>
        </w:rPr>
        <w:t>Tvister</w:t>
      </w:r>
    </w:p>
    <w:p w14:paraId="12AB292B" w14:textId="77777777" w:rsidR="00E12F94" w:rsidRPr="00D6027F" w:rsidRDefault="00E12F94" w:rsidP="00E12F94">
      <w:pPr>
        <w:pStyle w:val="Listeavsnitt"/>
        <w:spacing w:line="240" w:lineRule="auto"/>
        <w:ind w:left="3"/>
        <w:jc w:val="both"/>
        <w:rPr>
          <w:rFonts w:cstheme="minorHAnsi"/>
        </w:rPr>
      </w:pPr>
      <w:r w:rsidRPr="00D6027F">
        <w:rPr>
          <w:rFonts w:cstheme="minorHAnsi"/>
        </w:rPr>
        <w:t>Partenes rettigheter og plikter etter denne avtalen bestemmes i sin helhet av norsk rett.</w:t>
      </w:r>
    </w:p>
    <w:p w14:paraId="4B570C7F" w14:textId="77777777" w:rsidR="00E12F94" w:rsidRPr="00D6027F" w:rsidRDefault="00E12F94" w:rsidP="00E12F94">
      <w:pPr>
        <w:spacing w:line="240" w:lineRule="auto"/>
        <w:jc w:val="both"/>
        <w:rPr>
          <w:rFonts w:cstheme="minorHAnsi"/>
        </w:rPr>
      </w:pPr>
      <w:r w:rsidRPr="00D6027F">
        <w:rPr>
          <w:rFonts w:cstheme="minorHAnsi"/>
        </w:rPr>
        <w:t>Dersom det oppstår uenighet mellom partene om tolkning eller rettsvirkninger av denne avtalen, skal partene først forsøke å bli enige gjennom forhandlinger og/eller mekling. Dersom en tvist ikke blir løst ved forhandlinger eller mekling kan hver av partene forlange tvisten avgjort med endelig virkning ved norske domstoler.</w:t>
      </w:r>
    </w:p>
    <w:p w14:paraId="65872E9D" w14:textId="77777777" w:rsidR="00E12F94" w:rsidRPr="00D6027F" w:rsidRDefault="00E12F94" w:rsidP="00E12F94">
      <w:pPr>
        <w:spacing w:line="240" w:lineRule="auto"/>
        <w:jc w:val="both"/>
        <w:rPr>
          <w:rFonts w:cstheme="minorHAnsi"/>
        </w:rPr>
      </w:pPr>
      <w:r w:rsidRPr="00D6027F">
        <w:rPr>
          <w:rFonts w:cstheme="minorHAnsi"/>
        </w:rPr>
        <w:t>Selgers forretningsadresse er verneting.</w:t>
      </w:r>
    </w:p>
    <w:p w14:paraId="0E142C02" w14:textId="77777777" w:rsidR="00E12F94" w:rsidRPr="00D6027F" w:rsidRDefault="00E12F94" w:rsidP="00E12F94">
      <w:pPr>
        <w:spacing w:line="240" w:lineRule="auto"/>
        <w:jc w:val="center"/>
        <w:rPr>
          <w:rFonts w:cstheme="minorHAnsi"/>
          <w:b/>
        </w:rPr>
      </w:pPr>
    </w:p>
    <w:p w14:paraId="36E8FC94" w14:textId="77777777" w:rsidR="00E12F94" w:rsidRPr="00D6027F" w:rsidRDefault="00E12F94" w:rsidP="00E12F94">
      <w:pPr>
        <w:spacing w:line="240" w:lineRule="auto"/>
        <w:jc w:val="center"/>
        <w:rPr>
          <w:rFonts w:cstheme="minorHAnsi"/>
          <w:b/>
        </w:rPr>
      </w:pPr>
      <w:r w:rsidRPr="00D6027F">
        <w:rPr>
          <w:rFonts w:cstheme="minorHAnsi"/>
          <w:b/>
        </w:rPr>
        <w:t>Sted og dato:</w:t>
      </w:r>
    </w:p>
    <w:p w14:paraId="232E87EB" w14:textId="77777777" w:rsidR="00E12F94" w:rsidRPr="00D6027F" w:rsidRDefault="00E12F94" w:rsidP="00E12F94">
      <w:pPr>
        <w:spacing w:line="240" w:lineRule="auto"/>
        <w:jc w:val="center"/>
        <w:rPr>
          <w:rFonts w:cstheme="minorHAnsi"/>
          <w:b/>
        </w:rPr>
      </w:pPr>
    </w:p>
    <w:p w14:paraId="4B210728" w14:textId="77777777" w:rsidR="00E12F94" w:rsidRPr="00D6027F" w:rsidRDefault="00E12F94" w:rsidP="00E12F94">
      <w:pPr>
        <w:spacing w:line="240" w:lineRule="auto"/>
        <w:jc w:val="center"/>
        <w:rPr>
          <w:rFonts w:cstheme="minorHAnsi"/>
        </w:rPr>
      </w:pPr>
      <w:r w:rsidRPr="00D6027F">
        <w:rPr>
          <w:rFonts w:cstheme="minorHAnsi"/>
        </w:rPr>
        <w:t>---------------------------------------</w:t>
      </w:r>
    </w:p>
    <w:p w14:paraId="4D1C59A1" w14:textId="77777777" w:rsidR="00E12F94" w:rsidRPr="00D6027F" w:rsidRDefault="00E12F94" w:rsidP="00E12F94">
      <w:pPr>
        <w:spacing w:line="240" w:lineRule="auto"/>
        <w:jc w:val="both"/>
        <w:rPr>
          <w:rFonts w:cstheme="minorHAnsi"/>
        </w:rPr>
      </w:pPr>
      <w:r w:rsidRPr="00D6027F">
        <w:rPr>
          <w:rFonts w:cstheme="minorHAnsi"/>
        </w:rPr>
        <w:t xml:space="preserve">       </w:t>
      </w:r>
    </w:p>
    <w:p w14:paraId="53A755FF" w14:textId="77777777" w:rsidR="00E12F94" w:rsidRPr="00D6027F" w:rsidRDefault="00E12F94" w:rsidP="00E12F94">
      <w:pPr>
        <w:spacing w:line="240" w:lineRule="auto"/>
        <w:jc w:val="both"/>
        <w:rPr>
          <w:rFonts w:cstheme="minorHAnsi"/>
        </w:rPr>
      </w:pPr>
      <w:r w:rsidRPr="00D6027F">
        <w:rPr>
          <w:rFonts w:cstheme="minorHAnsi"/>
        </w:rPr>
        <w:t xml:space="preserve">         ……………………………. (Selger)</w:t>
      </w:r>
      <w:r w:rsidRPr="00D6027F">
        <w:rPr>
          <w:rFonts w:cstheme="minorHAnsi"/>
        </w:rPr>
        <w:tab/>
      </w:r>
      <w:r w:rsidRPr="00D6027F">
        <w:rPr>
          <w:rFonts w:cstheme="minorHAnsi"/>
        </w:rPr>
        <w:tab/>
      </w:r>
      <w:r w:rsidRPr="00D6027F">
        <w:rPr>
          <w:rFonts w:cstheme="minorHAnsi"/>
        </w:rPr>
        <w:tab/>
      </w:r>
      <w:r w:rsidRPr="00D6027F">
        <w:rPr>
          <w:rFonts w:cstheme="minorHAnsi"/>
        </w:rPr>
        <w:tab/>
        <w:t xml:space="preserve">    ……………………………. (Kjøper)</w:t>
      </w:r>
    </w:p>
    <w:p w14:paraId="559AEFAD" w14:textId="77777777" w:rsidR="00E12F94" w:rsidRPr="00D6027F" w:rsidRDefault="00E12F94" w:rsidP="00E12F94">
      <w:pPr>
        <w:spacing w:line="240" w:lineRule="auto"/>
        <w:ind w:firstLine="708"/>
        <w:jc w:val="both"/>
        <w:rPr>
          <w:rFonts w:cstheme="minorHAnsi"/>
        </w:rPr>
      </w:pPr>
      <w:r w:rsidRPr="00D6027F">
        <w:rPr>
          <w:rFonts w:cstheme="minorHAnsi"/>
          <w:noProof/>
          <w:lang w:val="en-US"/>
        </w:rPr>
        <mc:AlternateContent>
          <mc:Choice Requires="wps">
            <w:drawing>
              <wp:anchor distT="0" distB="0" distL="114300" distR="114300" simplePos="0" relativeHeight="251659264" behindDoc="0" locked="0" layoutInCell="1" allowOverlap="1" wp14:anchorId="7F41BE1D" wp14:editId="18275872">
                <wp:simplePos x="0" y="0"/>
                <wp:positionH relativeFrom="column">
                  <wp:posOffset>243205</wp:posOffset>
                </wp:positionH>
                <wp:positionV relativeFrom="paragraph">
                  <wp:posOffset>298450</wp:posOffset>
                </wp:positionV>
                <wp:extent cx="1733550" cy="0"/>
                <wp:effectExtent l="0" t="0" r="19050" b="19050"/>
                <wp:wrapNone/>
                <wp:docPr id="1" name="Rett p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92140" id="_x0000_t32" coordsize="21600,21600" o:spt="32" o:oned="t" path="m,l21600,21600e" filled="f">
                <v:path arrowok="t" fillok="f" o:connecttype="none"/>
                <o:lock v:ext="edit" shapetype="t"/>
              </v:shapetype>
              <v:shape id="Rett pil 1" o:spid="_x0000_s1026" type="#_x0000_t32" style="position:absolute;margin-left:19.15pt;margin-top:23.5pt;width:1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"/>
            </w:pict>
          </mc:Fallback>
        </mc:AlternateContent>
      </w:r>
      <w:r w:rsidRPr="00D6027F">
        <w:rPr>
          <w:rFonts w:cstheme="minorHAnsi"/>
          <w:noProof/>
          <w:lang w:val="en-US"/>
        </w:rPr>
        <mc:AlternateContent>
          <mc:Choice Requires="wps">
            <w:drawing>
              <wp:anchor distT="0" distB="0" distL="114300" distR="114300" simplePos="0" relativeHeight="251660288" behindDoc="0" locked="0" layoutInCell="1" allowOverlap="1" wp14:anchorId="3878D545" wp14:editId="0E9A9954">
                <wp:simplePos x="0" y="0"/>
                <wp:positionH relativeFrom="column">
                  <wp:posOffset>3767455</wp:posOffset>
                </wp:positionH>
                <wp:positionV relativeFrom="paragraph">
                  <wp:posOffset>298450</wp:posOffset>
                </wp:positionV>
                <wp:extent cx="1647825" cy="0"/>
                <wp:effectExtent l="0" t="0" r="28575" b="19050"/>
                <wp:wrapNone/>
                <wp:docPr id="2" name="Rett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4C04D" id="Rett pil 2" o:spid="_x0000_s1026" type="#_x0000_t32" style="position:absolute;margin-left:296.65pt;margin-top:23.5pt;width:12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"/>
            </w:pict>
          </mc:Fallback>
        </mc:AlternateContent>
      </w:r>
      <w:r w:rsidRPr="00D6027F">
        <w:rPr>
          <w:rFonts w:cstheme="minorHAnsi"/>
        </w:rPr>
        <w:t xml:space="preserve"> </w:t>
      </w:r>
    </w:p>
    <w:p w14:paraId="33E9AA19" w14:textId="77777777" w:rsidR="00E12F94" w:rsidRPr="00D6027F" w:rsidRDefault="00E12F94" w:rsidP="00E12F94">
      <w:pPr>
        <w:rPr>
          <w:rFonts w:cstheme="minorHAnsi"/>
          <w:b/>
        </w:rPr>
      </w:pPr>
      <w:r w:rsidRPr="00D6027F">
        <w:rPr>
          <w:rFonts w:cstheme="minorHAnsi"/>
          <w:b/>
        </w:rPr>
        <w:t xml:space="preserve">        </w:t>
      </w:r>
    </w:p>
    <w:p w14:paraId="262F4A4A" w14:textId="77777777" w:rsidR="001E7306" w:rsidRPr="00D6027F" w:rsidRDefault="003113C8">
      <w:pPr>
        <w:rPr>
          <w:rFonts w:cstheme="minorHAnsi"/>
        </w:rPr>
      </w:pPr>
    </w:p>
    <w:sectPr w:rsidR="001E7306" w:rsidRPr="00D602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968D" w14:textId="77777777" w:rsidR="003113C8" w:rsidRDefault="003113C8" w:rsidP="00E12F94">
      <w:pPr>
        <w:spacing w:after="0" w:line="240" w:lineRule="auto"/>
      </w:pPr>
      <w:r>
        <w:separator/>
      </w:r>
    </w:p>
  </w:endnote>
  <w:endnote w:type="continuationSeparator" w:id="0">
    <w:p w14:paraId="2F423C31" w14:textId="77777777" w:rsidR="003113C8" w:rsidRDefault="003113C8" w:rsidP="00E1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D9DF" w14:textId="77777777" w:rsidR="003113C8" w:rsidRDefault="003113C8" w:rsidP="00E12F94">
      <w:pPr>
        <w:spacing w:after="0" w:line="240" w:lineRule="auto"/>
      </w:pPr>
      <w:r>
        <w:separator/>
      </w:r>
    </w:p>
  </w:footnote>
  <w:footnote w:type="continuationSeparator" w:id="0">
    <w:p w14:paraId="0F976019" w14:textId="77777777" w:rsidR="003113C8" w:rsidRDefault="003113C8" w:rsidP="00E12F94">
      <w:pPr>
        <w:spacing w:after="0" w:line="240" w:lineRule="auto"/>
      </w:pPr>
      <w:r>
        <w:continuationSeparator/>
      </w:r>
    </w:p>
  </w:footnote>
  <w:footnote w:id="1">
    <w:p w14:paraId="3384D6F6" w14:textId="77777777" w:rsidR="00E12F94" w:rsidRPr="00C42C7D" w:rsidRDefault="00E12F94" w:rsidP="00E12F94">
      <w:pPr>
        <w:pStyle w:val="Fotnotetekst"/>
      </w:pPr>
      <w:r>
        <w:rPr>
          <w:rStyle w:val="Fotnotereferanse"/>
        </w:rPr>
        <w:footnoteRef/>
      </w:r>
      <w:r>
        <w:t xml:space="preserve"> Luftfartøy som </w:t>
      </w:r>
      <w:r w:rsidRPr="004A7D50">
        <w:rPr>
          <w:i/>
        </w:rPr>
        <w:t>ikke</w:t>
      </w:r>
      <w:r>
        <w:t xml:space="preserve"> omfattes av vedlegg I til forordning (EU) 2018/1139 eller artikkel 2 (8).</w:t>
      </w:r>
    </w:p>
  </w:footnote>
  <w:footnote w:id="2">
    <w:p w14:paraId="0A375896" w14:textId="77777777" w:rsidR="00E12F94" w:rsidRPr="00AA55EA" w:rsidRDefault="00E12F94" w:rsidP="00E12F94">
      <w:pPr>
        <w:pStyle w:val="Fotnotetekst"/>
      </w:pPr>
      <w:r>
        <w:rPr>
          <w:rStyle w:val="Fotnotereferanse"/>
        </w:rPr>
        <w:footnoteRef/>
      </w:r>
      <w:r>
        <w:t xml:space="preserve"> Se vedlegg I til forordning (EU) nr. 1321/2014</w:t>
      </w:r>
    </w:p>
  </w:footnote>
  <w:footnote w:id="3">
    <w:p w14:paraId="084E3555" w14:textId="77777777" w:rsidR="00E12F94" w:rsidRPr="00C42C7D" w:rsidRDefault="00E12F94" w:rsidP="00E12F94">
      <w:pPr>
        <w:pStyle w:val="Fotnotetekst"/>
      </w:pPr>
      <w:r>
        <w:rPr>
          <w:rStyle w:val="Fotnotereferanse"/>
        </w:rPr>
        <w:footnoteRef/>
      </w:r>
      <w:r>
        <w:t xml:space="preserve"> For norskregistrerte luftfartøy er Norges luftfartøyregister både realregister for luftfartøy og myndighet for registrering av luftfartøy. Andre stater kan ha skilt disse funksjonene. </w:t>
      </w:r>
    </w:p>
  </w:footnote>
  <w:footnote w:id="4">
    <w:p w14:paraId="3B60B241" w14:textId="77777777" w:rsidR="00E12F94" w:rsidRPr="007804C3" w:rsidRDefault="00E12F94" w:rsidP="00E12F94">
      <w:pPr>
        <w:pStyle w:val="Fotnotetekst"/>
      </w:pPr>
      <w:r>
        <w:rPr>
          <w:rStyle w:val="Fotnotereferanse"/>
        </w:rPr>
        <w:footnoteRef/>
      </w:r>
      <w:r>
        <w:t xml:space="preserve"> For norskregistrerte EASA-luftfartøy skal meldingen sendes Norges luftfartøyregister.</w:t>
      </w:r>
    </w:p>
  </w:footnote>
  <w:footnote w:id="5">
    <w:p w14:paraId="07A3402F" w14:textId="77777777" w:rsidR="00E12F94" w:rsidRPr="007804C3" w:rsidRDefault="00E12F94" w:rsidP="00E12F94">
      <w:pPr>
        <w:pStyle w:val="Fotnotetekst"/>
      </w:pPr>
      <w:r>
        <w:rPr>
          <w:rStyle w:val="Fotnotereferanse"/>
        </w:rPr>
        <w:footnoteRef/>
      </w:r>
      <w:r>
        <w:t xml:space="preserve"> For norskregistrerte luftfartøy skal meldingen sendes Nasjonal kommunikasjonsmyndighet.</w:t>
      </w:r>
    </w:p>
  </w:footnote>
  <w:footnote w:id="6">
    <w:p w14:paraId="1CE1F303" w14:textId="77777777" w:rsidR="00E12F94" w:rsidRPr="007804C3" w:rsidRDefault="00E12F94" w:rsidP="00E12F94">
      <w:pPr>
        <w:pStyle w:val="Fotnotetekst"/>
      </w:pPr>
      <w:r>
        <w:rPr>
          <w:rStyle w:val="Fotnotereferanse"/>
        </w:rPr>
        <w:footnoteRef/>
      </w:r>
      <w:r>
        <w:t xml:space="preserve"> Se vedlegg I til forordning (EU) nr. 1321/2014.</w:t>
      </w:r>
    </w:p>
  </w:footnote>
  <w:footnote w:id="7">
    <w:p w14:paraId="23348CD0" w14:textId="77777777" w:rsidR="00E12F94" w:rsidRPr="000C19FD" w:rsidRDefault="00E12F94" w:rsidP="00E12F94">
      <w:pPr>
        <w:pStyle w:val="Fotnotetekst"/>
      </w:pPr>
      <w:r>
        <w:rPr>
          <w:rStyle w:val="Fotnotereferanse"/>
        </w:rPr>
        <w:footnoteRef/>
      </w:r>
      <w:r>
        <w:t xml:space="preserve"> For norske juridiske personer er dette Enhetsregisteret i Brønnøysund.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24CEF"/>
    <w:multiLevelType w:val="multilevel"/>
    <w:tmpl w:val="08F615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4"/>
    <w:rsid w:val="002E1ED2"/>
    <w:rsid w:val="003113C8"/>
    <w:rsid w:val="00531EB3"/>
    <w:rsid w:val="0062656C"/>
    <w:rsid w:val="00BA0B90"/>
    <w:rsid w:val="00C5488A"/>
    <w:rsid w:val="00D6027F"/>
    <w:rsid w:val="00E12F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4BFC"/>
  <w15:chartTrackingRefBased/>
  <w15:docId w15:val="{84C77316-5762-40B3-A533-E0C20D70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12F94"/>
    <w:pPr>
      <w:ind w:left="720"/>
      <w:contextualSpacing/>
    </w:pPr>
  </w:style>
  <w:style w:type="character" w:styleId="Merknadsreferanse">
    <w:name w:val="annotation reference"/>
    <w:basedOn w:val="Standardskriftforavsnitt"/>
    <w:uiPriority w:val="99"/>
    <w:semiHidden/>
    <w:unhideWhenUsed/>
    <w:rsid w:val="00E12F94"/>
    <w:rPr>
      <w:sz w:val="18"/>
      <w:szCs w:val="18"/>
    </w:rPr>
  </w:style>
  <w:style w:type="paragraph" w:styleId="Merknadstekst">
    <w:name w:val="annotation text"/>
    <w:basedOn w:val="Normal"/>
    <w:link w:val="MerknadstekstTegn"/>
    <w:uiPriority w:val="99"/>
    <w:semiHidden/>
    <w:unhideWhenUsed/>
    <w:rsid w:val="00E12F94"/>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E12F94"/>
    <w:rPr>
      <w:sz w:val="24"/>
      <w:szCs w:val="24"/>
    </w:rPr>
  </w:style>
  <w:style w:type="paragraph" w:styleId="Fotnotetekst">
    <w:name w:val="footnote text"/>
    <w:basedOn w:val="Normal"/>
    <w:link w:val="FotnotetekstTegn"/>
    <w:uiPriority w:val="99"/>
    <w:unhideWhenUsed/>
    <w:rsid w:val="00E12F94"/>
    <w:pPr>
      <w:spacing w:after="0" w:line="240" w:lineRule="auto"/>
    </w:pPr>
    <w:rPr>
      <w:sz w:val="24"/>
      <w:szCs w:val="24"/>
    </w:rPr>
  </w:style>
  <w:style w:type="character" w:customStyle="1" w:styleId="FotnotetekstTegn">
    <w:name w:val="Fotnotetekst Tegn"/>
    <w:basedOn w:val="Standardskriftforavsnitt"/>
    <w:link w:val="Fotnotetekst"/>
    <w:uiPriority w:val="99"/>
    <w:rsid w:val="00E12F94"/>
    <w:rPr>
      <w:sz w:val="24"/>
      <w:szCs w:val="24"/>
    </w:rPr>
  </w:style>
  <w:style w:type="character" w:styleId="Fotnotereferanse">
    <w:name w:val="footnote reference"/>
    <w:basedOn w:val="Standardskriftforavsnitt"/>
    <w:uiPriority w:val="99"/>
    <w:unhideWhenUsed/>
    <w:rsid w:val="00E12F94"/>
    <w:rPr>
      <w:vertAlign w:val="superscript"/>
    </w:rPr>
  </w:style>
  <w:style w:type="paragraph" w:styleId="Bobletekst">
    <w:name w:val="Balloon Text"/>
    <w:basedOn w:val="Normal"/>
    <w:link w:val="BobletekstTegn"/>
    <w:uiPriority w:val="99"/>
    <w:semiHidden/>
    <w:unhideWhenUsed/>
    <w:rsid w:val="00E12F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954</Words>
  <Characters>5060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Ø. Kristensen</dc:creator>
  <cp:keywords/>
  <dc:description/>
  <cp:lastModifiedBy>Tomas Ø. Kristensen</cp:lastModifiedBy>
  <cp:revision>1</cp:revision>
  <dcterms:created xsi:type="dcterms:W3CDTF">2020-03-27T11:50:00Z</dcterms:created>
  <dcterms:modified xsi:type="dcterms:W3CDTF">2020-03-27T12:03:00Z</dcterms:modified>
</cp:coreProperties>
</file>