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50C3" w14:textId="4E384C2B" w:rsidR="004D4853" w:rsidRPr="004D4853" w:rsidRDefault="004D4853">
      <w:pPr>
        <w:rPr>
          <w:b/>
        </w:rPr>
      </w:pPr>
      <w:r>
        <w:rPr>
          <w:b/>
        </w:rPr>
        <w:t>VARSLINGSRUTINER FOR</w:t>
      </w:r>
      <w:r w:rsidR="008A22D0">
        <w:rPr>
          <w:b/>
        </w:rPr>
        <w:t xml:space="preserve"> … IDRETTSLAG</w:t>
      </w:r>
      <w:r w:rsidR="00AC1F59">
        <w:rPr>
          <w:b/>
        </w:rPr>
        <w:t xml:space="preserve"> (XXX)</w:t>
      </w:r>
      <w:r>
        <w:rPr>
          <w:b/>
        </w:rPr>
        <w:t xml:space="preserve"> </w:t>
      </w:r>
      <w:r w:rsidR="000448BF">
        <w:rPr>
          <w:b/>
        </w:rPr>
        <w:t xml:space="preserve"> </w:t>
      </w:r>
    </w:p>
    <w:p w14:paraId="53500C33" w14:textId="77777777" w:rsidR="004D4853" w:rsidRDefault="004D4853"/>
    <w:p w14:paraId="40F0E5AE" w14:textId="77777777" w:rsidR="00A93776" w:rsidRPr="00A93776" w:rsidRDefault="00A93776" w:rsidP="00A93776">
      <w:pPr>
        <w:pStyle w:val="Listeavsnitt"/>
        <w:numPr>
          <w:ilvl w:val="0"/>
          <w:numId w:val="1"/>
        </w:numPr>
        <w:jc w:val="both"/>
        <w:rPr>
          <w:b/>
        </w:rPr>
      </w:pPr>
      <w:r>
        <w:rPr>
          <w:b/>
        </w:rPr>
        <w:t xml:space="preserve">Formål og omfang </w:t>
      </w:r>
    </w:p>
    <w:p w14:paraId="241ECB17" w14:textId="450F14E1" w:rsidR="00680327" w:rsidRDefault="004D4853" w:rsidP="004D4853">
      <w:pPr>
        <w:jc w:val="both"/>
      </w:pPr>
      <w:r>
        <w:t>Disse varslingsrutinene er vedtatt for</w:t>
      </w:r>
      <w:r w:rsidR="00881FF4" w:rsidRPr="00881FF4">
        <w:t xml:space="preserve"> å sikre et </w:t>
      </w:r>
      <w:r>
        <w:t>miljø som gir</w:t>
      </w:r>
      <w:r w:rsidR="004F1393">
        <w:t xml:space="preserve"> medlemmer, tillitsvalgte og</w:t>
      </w:r>
      <w:r>
        <w:t xml:space="preserve"> ansatte</w:t>
      </w:r>
      <w:r w:rsidR="00881FF4" w:rsidRPr="00881FF4">
        <w:t xml:space="preserve"> trygghet mot fysiske og psykis</w:t>
      </w:r>
      <w:r>
        <w:t xml:space="preserve">ke skadevirkninger. </w:t>
      </w:r>
      <w:r w:rsidR="00881FF4" w:rsidRPr="00881FF4">
        <w:t xml:space="preserve"> </w:t>
      </w:r>
      <w:r w:rsidR="00AC1F59">
        <w:t xml:space="preserve">XXX </w:t>
      </w:r>
      <w:r w:rsidR="00881FF4" w:rsidRPr="00881FF4">
        <w:t>har ansvar for å fremme åpenhet og god intern kommunikasjon, herunder å ha klare og enkle rutiner for oppfølging av varslingssaker</w:t>
      </w:r>
      <w:r w:rsidR="00994172">
        <w:t>.</w:t>
      </w:r>
      <w:r w:rsidR="00881FF4" w:rsidRPr="00881FF4">
        <w:t xml:space="preserve"> Varsling av kritikkverdige forhold er både viktig og ønskelig, og </w:t>
      </w:r>
      <w:r w:rsidR="00F74CE5">
        <w:t xml:space="preserve">medlemmer, tillitsvalgte og </w:t>
      </w:r>
      <w:r w:rsidR="00881FF4" w:rsidRPr="00881FF4">
        <w:t>ansatte oppfordres derfor til å si fra om slike forhold. Det bør imidlertid alltid tilstrebes å løse uheldige forhold på et tidlig stadium før de utvikler seg til varslingssaker. I de fleste tilfeller vil en samtale med nærmeste leder, eller andre med påvirkningsmulighet, beslutningsmyndighet eller ansvar for saken være tilstrekkelig.</w:t>
      </w:r>
      <w:r w:rsidR="00D73EBC">
        <w:t xml:space="preserve"> </w:t>
      </w:r>
      <w:r w:rsidR="00D73EBC" w:rsidRPr="00D73EBC">
        <w:t xml:space="preserve">Dersom </w:t>
      </w:r>
      <w:r w:rsidR="00AC1F59">
        <w:t>XXX</w:t>
      </w:r>
      <w:r w:rsidR="00D73EBC" w:rsidRPr="00D73EBC">
        <w:t xml:space="preserve"> mottar et varsel, skal </w:t>
      </w:r>
      <w:r w:rsidR="00AC1F59">
        <w:t>XXX</w:t>
      </w:r>
      <w:r w:rsidR="00D73EBC" w:rsidRPr="00D73EBC">
        <w:t xml:space="preserve"> sørge for at varselet blir undersøkt innen rimelig tid, jf.</w:t>
      </w:r>
      <w:r w:rsidR="00457BD9">
        <w:t xml:space="preserve"> også</w:t>
      </w:r>
      <w:r w:rsidR="00D73EBC" w:rsidRPr="00D73EBC">
        <w:t xml:space="preserve"> aml. § 2A-3 (1).</w:t>
      </w:r>
    </w:p>
    <w:p w14:paraId="5A11666D" w14:textId="43433522" w:rsidR="009D058E" w:rsidRPr="00113C1E" w:rsidRDefault="00680327" w:rsidP="009D058E">
      <w:pPr>
        <w:jc w:val="both"/>
      </w:pPr>
      <w:r w:rsidRPr="00113C1E">
        <w:t>Disse varslingsrutinene er utarbeidet i henhold til arbeidsmiljølovens kapittel 2A</w:t>
      </w:r>
      <w:r w:rsidR="009D058E" w:rsidRPr="00113C1E">
        <w:t xml:space="preserve">. Ved eventuell motstrid mellom disse varslingsrutinene og arbeidsmiljølovens regler, gjelder arbeidsmiljølovens regler dersom varselet omfattes av arbeidsmiljølovens regler.  </w:t>
      </w:r>
    </w:p>
    <w:p w14:paraId="74A8264A" w14:textId="39F1CE9D" w:rsidR="00E87078" w:rsidRDefault="00B43DA9" w:rsidP="004D4853">
      <w:pPr>
        <w:jc w:val="both"/>
      </w:pPr>
      <w:r w:rsidRPr="00113C1E">
        <w:t>Disse varslingsrutinene</w:t>
      </w:r>
      <w:r w:rsidR="00CE4703" w:rsidRPr="00113C1E">
        <w:t xml:space="preserve"> gjelder også for varsler</w:t>
      </w:r>
      <w:r w:rsidR="00AA070C" w:rsidRPr="00113C1E">
        <w:t xml:space="preserve"> som omhandler brudd på NIFs</w:t>
      </w:r>
      <w:r w:rsidR="00AE5E85">
        <w:t xml:space="preserve"> lover</w:t>
      </w:r>
      <w:r w:rsidRPr="00113C1E">
        <w:t xml:space="preserve"> eller</w:t>
      </w:r>
      <w:r w:rsidR="00AA070C" w:rsidRPr="00113C1E">
        <w:t xml:space="preserve"> retningslinjer mot seksuell</w:t>
      </w:r>
      <w:r w:rsidRPr="00113C1E">
        <w:t xml:space="preserve"> trakassering, vold eller rasisme mv, eller</w:t>
      </w:r>
      <w:r w:rsidR="00D772CF" w:rsidRPr="00113C1E">
        <w:t xml:space="preserve"> brudd på </w:t>
      </w:r>
      <w:proofErr w:type="spellStart"/>
      <w:r w:rsidR="00AC1F59">
        <w:t>XXX</w:t>
      </w:r>
      <w:r w:rsidR="00D772CF" w:rsidRPr="00113C1E">
        <w:t>s</w:t>
      </w:r>
      <w:proofErr w:type="spellEnd"/>
      <w:r w:rsidR="00D772CF" w:rsidRPr="00113C1E">
        <w:t xml:space="preserve"> egne regler/retningslinjer</w:t>
      </w:r>
      <w:r w:rsidR="008A08E0" w:rsidRPr="00113C1E">
        <w:t xml:space="preserve"> (heretter benevnt som «</w:t>
      </w:r>
      <w:r w:rsidR="00AE5E85">
        <w:t>I</w:t>
      </w:r>
      <w:r w:rsidR="008A08E0" w:rsidRPr="00113C1E">
        <w:t>drettens regler»)</w:t>
      </w:r>
      <w:r w:rsidR="00D772CF" w:rsidRPr="00113C1E">
        <w:t>.</w:t>
      </w:r>
      <w:r w:rsidR="001B0FCA" w:rsidRPr="00113C1E">
        <w:t xml:space="preserve"> </w:t>
      </w:r>
      <w:r w:rsidR="00C17E80">
        <w:t>Behandling av v</w:t>
      </w:r>
      <w:r w:rsidR="001B0FCA" w:rsidRPr="00113C1E">
        <w:t xml:space="preserve">arsler etter </w:t>
      </w:r>
      <w:r w:rsidR="00AE5E85">
        <w:t>I</w:t>
      </w:r>
      <w:r w:rsidR="001B0FCA" w:rsidRPr="00113C1E">
        <w:t>drettens regler er ikke lovregulert</w:t>
      </w:r>
      <w:r w:rsidR="003B4A37">
        <w:t>, og</w:t>
      </w:r>
      <w:r w:rsidR="00401CA7" w:rsidRPr="00113C1E">
        <w:t xml:space="preserve"> saksbehandlingen</w:t>
      </w:r>
      <w:r w:rsidR="003B4A37">
        <w:t xml:space="preserve"> ved slike varsler</w:t>
      </w:r>
      <w:r w:rsidR="00401CA7" w:rsidRPr="00113C1E">
        <w:t xml:space="preserve"> skal tilpasses </w:t>
      </w:r>
      <w:r w:rsidR="00D8411F" w:rsidRPr="00113C1E">
        <w:t>sakens alvorlighetsgrad</w:t>
      </w:r>
      <w:r w:rsidR="00000D65">
        <w:t xml:space="preserve"> og</w:t>
      </w:r>
      <w:r w:rsidR="003B4A37">
        <w:t xml:space="preserve"> </w:t>
      </w:r>
      <w:proofErr w:type="spellStart"/>
      <w:r w:rsidR="00AC1F59">
        <w:t>XXX</w:t>
      </w:r>
      <w:r w:rsidR="00D8411F" w:rsidRPr="00113C1E">
        <w:t>s</w:t>
      </w:r>
      <w:proofErr w:type="spellEnd"/>
      <w:r w:rsidR="00D8411F" w:rsidRPr="00113C1E">
        <w:t xml:space="preserve"> kapasitet</w:t>
      </w:r>
      <w:r w:rsidR="004A0E5E">
        <w:t xml:space="preserve"> mv</w:t>
      </w:r>
      <w:r w:rsidR="00D8411F" w:rsidRPr="00113C1E">
        <w:t>.</w:t>
      </w:r>
      <w:r w:rsidR="004A0E5E">
        <w:t xml:space="preserve"> </w:t>
      </w:r>
      <w:r w:rsidR="00AC1F59">
        <w:t>XXX</w:t>
      </w:r>
      <w:r w:rsidR="00CA1843">
        <w:t xml:space="preserve"> står fritt til å avvise slike varsler. </w:t>
      </w:r>
    </w:p>
    <w:p w14:paraId="52F12615" w14:textId="77777777" w:rsidR="00F45175" w:rsidRPr="000710FD" w:rsidRDefault="00F45175" w:rsidP="009D7C3B">
      <w:pPr>
        <w:jc w:val="both"/>
      </w:pPr>
    </w:p>
    <w:p w14:paraId="171E7CA4" w14:textId="5EC5E4B1" w:rsidR="00E75303" w:rsidRPr="00D61B66" w:rsidRDefault="00E75303" w:rsidP="00D61B66">
      <w:pPr>
        <w:pStyle w:val="Listeavsnitt"/>
        <w:numPr>
          <w:ilvl w:val="0"/>
          <w:numId w:val="1"/>
        </w:numPr>
        <w:rPr>
          <w:b/>
        </w:rPr>
      </w:pPr>
      <w:r>
        <w:rPr>
          <w:b/>
        </w:rPr>
        <w:t>Nærmere om selve varselet</w:t>
      </w:r>
      <w:r w:rsidR="006B5CEB">
        <w:rPr>
          <w:b/>
        </w:rPr>
        <w:t xml:space="preserve"> </w:t>
      </w:r>
    </w:p>
    <w:p w14:paraId="70960C43" w14:textId="77777777" w:rsidR="00D61B66" w:rsidRDefault="00D61B66" w:rsidP="005D3D13">
      <w:pPr>
        <w:jc w:val="both"/>
        <w:rPr>
          <w:i/>
          <w:u w:val="single"/>
        </w:rPr>
      </w:pPr>
    </w:p>
    <w:p w14:paraId="07A068B6" w14:textId="42EC485C" w:rsidR="00E75303" w:rsidRPr="00567ECD" w:rsidRDefault="00E75303" w:rsidP="005D3D13">
      <w:pPr>
        <w:jc w:val="both"/>
        <w:rPr>
          <w:i/>
          <w:u w:val="single"/>
        </w:rPr>
      </w:pPr>
      <w:r w:rsidRPr="00567ECD">
        <w:rPr>
          <w:i/>
          <w:u w:val="single"/>
        </w:rPr>
        <w:t>2.1 Hva</w:t>
      </w:r>
      <w:r w:rsidR="00474A41">
        <w:rPr>
          <w:i/>
          <w:u w:val="single"/>
        </w:rPr>
        <w:t xml:space="preserve"> er varsling om kritikkverdige forhold</w:t>
      </w:r>
      <w:r w:rsidRPr="00567ECD">
        <w:rPr>
          <w:i/>
          <w:u w:val="single"/>
        </w:rPr>
        <w:t xml:space="preserve">? </w:t>
      </w:r>
    </w:p>
    <w:p w14:paraId="576C47AB" w14:textId="3E9DD2FD" w:rsidR="00091299" w:rsidRPr="00091299" w:rsidRDefault="00091299" w:rsidP="00091299">
      <w:pPr>
        <w:jc w:val="both"/>
      </w:pPr>
      <w:r w:rsidRPr="00091299">
        <w:t>Varsling er at vi sier ifra om kritikkverdige forhold til noen som kan gjøre noe med det.</w:t>
      </w:r>
      <w:r>
        <w:t xml:space="preserve"> </w:t>
      </w:r>
      <w:r w:rsidRPr="00091299">
        <w:t>Med kritikkverdige forhold menes forhold som er i strid med</w:t>
      </w:r>
      <w:r>
        <w:t>:</w:t>
      </w:r>
    </w:p>
    <w:p w14:paraId="700654C4" w14:textId="39AB38E0" w:rsidR="00091299" w:rsidRPr="00091299" w:rsidRDefault="00091299" w:rsidP="00091299">
      <w:pPr>
        <w:numPr>
          <w:ilvl w:val="0"/>
          <w:numId w:val="8"/>
        </w:numPr>
        <w:jc w:val="both"/>
      </w:pPr>
      <w:r w:rsidRPr="00091299">
        <w:t>lover og regler (rettsregler)</w:t>
      </w:r>
      <w:r>
        <w:t xml:space="preserve">, herunder også </w:t>
      </w:r>
      <w:r w:rsidR="00D97A9A">
        <w:t>I</w:t>
      </w:r>
      <w:r w:rsidR="004176B4">
        <w:t xml:space="preserve">drettens regler </w:t>
      </w:r>
    </w:p>
    <w:p w14:paraId="3DEEE7C0" w14:textId="77777777" w:rsidR="00091299" w:rsidRPr="00091299" w:rsidRDefault="00091299" w:rsidP="00091299">
      <w:pPr>
        <w:numPr>
          <w:ilvl w:val="0"/>
          <w:numId w:val="8"/>
        </w:numPr>
        <w:jc w:val="both"/>
      </w:pPr>
      <w:r w:rsidRPr="00091299">
        <w:t>skriftlige etiske retningslinjer</w:t>
      </w:r>
    </w:p>
    <w:p w14:paraId="113D9708" w14:textId="77777777" w:rsidR="00091299" w:rsidRPr="00091299" w:rsidRDefault="00091299" w:rsidP="00091299">
      <w:pPr>
        <w:numPr>
          <w:ilvl w:val="0"/>
          <w:numId w:val="8"/>
        </w:numPr>
        <w:jc w:val="both"/>
      </w:pPr>
      <w:r w:rsidRPr="00091299">
        <w:t>etiske normer som det er bred tilslutning til i samfunnet</w:t>
      </w:r>
    </w:p>
    <w:p w14:paraId="02D7BF10" w14:textId="414956C8" w:rsidR="00091299" w:rsidRPr="00091299" w:rsidRDefault="00091299" w:rsidP="00091299">
      <w:pPr>
        <w:jc w:val="both"/>
      </w:pPr>
      <w:r w:rsidRPr="00091299">
        <w:t>Lovbrudd og straffbare forhold</w:t>
      </w:r>
      <w:r w:rsidR="00166F6B">
        <w:t xml:space="preserve"> (også etter idrettens regler)</w:t>
      </w:r>
      <w:r w:rsidRPr="00091299">
        <w:t xml:space="preserve"> anses alltid som kritikkverdige forhold.</w:t>
      </w:r>
    </w:p>
    <w:p w14:paraId="29C98249" w14:textId="77777777" w:rsidR="00091299" w:rsidRPr="00091299" w:rsidRDefault="00091299" w:rsidP="00091299">
      <w:pPr>
        <w:jc w:val="both"/>
      </w:pPr>
      <w:r w:rsidRPr="00091299">
        <w:t>Eksempler på kritikkverdige forhold er</w:t>
      </w:r>
    </w:p>
    <w:p w14:paraId="3297EA36" w14:textId="77777777" w:rsidR="00091299" w:rsidRPr="00091299" w:rsidRDefault="00091299" w:rsidP="00091299">
      <w:pPr>
        <w:numPr>
          <w:ilvl w:val="0"/>
          <w:numId w:val="9"/>
        </w:numPr>
        <w:jc w:val="both"/>
      </w:pPr>
      <w:r w:rsidRPr="00091299">
        <w:t>fare for liv eller helse</w:t>
      </w:r>
    </w:p>
    <w:p w14:paraId="0900F33C" w14:textId="77777777" w:rsidR="00091299" w:rsidRPr="00091299" w:rsidRDefault="00091299" w:rsidP="00091299">
      <w:pPr>
        <w:numPr>
          <w:ilvl w:val="0"/>
          <w:numId w:val="9"/>
        </w:numPr>
        <w:jc w:val="both"/>
      </w:pPr>
      <w:r w:rsidRPr="00091299">
        <w:t>korrupsjon eller annen økonomisk kriminalitet, myndighetsmisbruk </w:t>
      </w:r>
    </w:p>
    <w:p w14:paraId="04800191" w14:textId="77777777" w:rsidR="00091299" w:rsidRPr="00091299" w:rsidRDefault="00091299" w:rsidP="00091299">
      <w:pPr>
        <w:numPr>
          <w:ilvl w:val="0"/>
          <w:numId w:val="9"/>
        </w:numPr>
        <w:jc w:val="both"/>
      </w:pPr>
      <w:r w:rsidRPr="00091299">
        <w:t>uforsvarlig arbeidsmiljø</w:t>
      </w:r>
    </w:p>
    <w:p w14:paraId="3DC8D711" w14:textId="6FFABF81" w:rsidR="00091299" w:rsidRDefault="00091299" w:rsidP="00091299">
      <w:pPr>
        <w:numPr>
          <w:ilvl w:val="0"/>
          <w:numId w:val="9"/>
        </w:numPr>
        <w:jc w:val="both"/>
      </w:pPr>
      <w:r w:rsidRPr="00091299">
        <w:t>brudd på personopplysningssikkerheten</w:t>
      </w:r>
    </w:p>
    <w:p w14:paraId="43FE466E" w14:textId="5EC730C5" w:rsidR="00231753" w:rsidRDefault="003D63C6" w:rsidP="005D3D13">
      <w:pPr>
        <w:numPr>
          <w:ilvl w:val="0"/>
          <w:numId w:val="9"/>
        </w:numPr>
        <w:jc w:val="both"/>
      </w:pPr>
      <w:r>
        <w:t>Brudd på</w:t>
      </w:r>
      <w:r w:rsidR="00166F6B">
        <w:t xml:space="preserve"> idrettens regler som blant annet</w:t>
      </w:r>
      <w:r>
        <w:t xml:space="preserve"> NIFs</w:t>
      </w:r>
      <w:r w:rsidR="001662F0">
        <w:t xml:space="preserve"> lov eller NIFs</w:t>
      </w:r>
      <w:r>
        <w:t xml:space="preserve"> retningslinjer mot </w:t>
      </w:r>
      <w:r w:rsidRPr="003D63C6">
        <w:t xml:space="preserve">rasisme, vold, seksuell trakassering og overgrep mv.  </w:t>
      </w:r>
    </w:p>
    <w:p w14:paraId="1AA6EC41" w14:textId="640A7FE0" w:rsidR="00061A7D" w:rsidRDefault="00F458D9" w:rsidP="00061A7D">
      <w:pPr>
        <w:jc w:val="both"/>
      </w:pPr>
      <w:r>
        <w:t>Følgende forhold er eksempler som i utgangspunktet ikke er et varsel</w:t>
      </w:r>
      <w:r w:rsidR="00E051E5">
        <w:t>:</w:t>
      </w:r>
    </w:p>
    <w:p w14:paraId="01D88FF1" w14:textId="21784DC1" w:rsidR="00E051E5" w:rsidRDefault="00E051E5" w:rsidP="00E051E5">
      <w:pPr>
        <w:pStyle w:val="Listeavsnitt"/>
        <w:numPr>
          <w:ilvl w:val="0"/>
          <w:numId w:val="13"/>
        </w:numPr>
        <w:jc w:val="both"/>
      </w:pPr>
      <w:r>
        <w:t>Faglig uenighet</w:t>
      </w:r>
    </w:p>
    <w:p w14:paraId="1F4BBC55" w14:textId="0F4685D3" w:rsidR="00E051E5" w:rsidRDefault="00E051E5" w:rsidP="00E051E5">
      <w:pPr>
        <w:pStyle w:val="Listeavsnitt"/>
        <w:numPr>
          <w:ilvl w:val="0"/>
          <w:numId w:val="13"/>
        </w:numPr>
        <w:jc w:val="both"/>
      </w:pPr>
      <w:r>
        <w:t xml:space="preserve">Uenighet om vedtak og prioriteringer </w:t>
      </w:r>
    </w:p>
    <w:p w14:paraId="1F88A348" w14:textId="112B0F1E" w:rsidR="00E051E5" w:rsidRDefault="00E051E5" w:rsidP="00E051E5">
      <w:pPr>
        <w:pStyle w:val="Listeavsnitt"/>
        <w:numPr>
          <w:ilvl w:val="0"/>
          <w:numId w:val="13"/>
        </w:numPr>
        <w:jc w:val="both"/>
      </w:pPr>
      <w:r>
        <w:t>Misnøye med eget arbeidsforhold</w:t>
      </w:r>
    </w:p>
    <w:p w14:paraId="3BEFA6B9" w14:textId="41FDCDB4" w:rsidR="00E051E5" w:rsidRDefault="00E051E5" w:rsidP="00E051E5">
      <w:pPr>
        <w:pStyle w:val="Listeavsnitt"/>
        <w:numPr>
          <w:ilvl w:val="0"/>
          <w:numId w:val="13"/>
        </w:numPr>
        <w:jc w:val="both"/>
      </w:pPr>
      <w:r>
        <w:t>Misnøye med ledelse</w:t>
      </w:r>
    </w:p>
    <w:p w14:paraId="40C943FD" w14:textId="203BCCAB" w:rsidR="00E051E5" w:rsidRPr="003D63C6" w:rsidRDefault="00E051E5" w:rsidP="00E051E5">
      <w:pPr>
        <w:pStyle w:val="Listeavsnitt"/>
        <w:numPr>
          <w:ilvl w:val="0"/>
          <w:numId w:val="13"/>
        </w:numPr>
        <w:jc w:val="both"/>
      </w:pPr>
      <w:r>
        <w:t xml:space="preserve">Personalkonflikt </w:t>
      </w:r>
    </w:p>
    <w:p w14:paraId="0B786A21" w14:textId="77777777" w:rsidR="008044AF" w:rsidRDefault="008044AF" w:rsidP="005D3D13">
      <w:pPr>
        <w:jc w:val="both"/>
        <w:rPr>
          <w:i/>
          <w:u w:val="single"/>
        </w:rPr>
      </w:pPr>
    </w:p>
    <w:p w14:paraId="6AF6A344" w14:textId="40475443" w:rsidR="00E75303" w:rsidRPr="00567ECD" w:rsidRDefault="00E75303" w:rsidP="005D3D13">
      <w:pPr>
        <w:jc w:val="both"/>
        <w:rPr>
          <w:i/>
          <w:u w:val="single"/>
        </w:rPr>
      </w:pPr>
      <w:r w:rsidRPr="00567ECD">
        <w:rPr>
          <w:i/>
          <w:u w:val="single"/>
        </w:rPr>
        <w:t>2.2 Hvem kan varsle?</w:t>
      </w:r>
    </w:p>
    <w:p w14:paraId="1951132C" w14:textId="7E908FEA" w:rsidR="00567ECD" w:rsidRDefault="00E75303" w:rsidP="00FE7FFA">
      <w:pPr>
        <w:jc w:val="both"/>
      </w:pPr>
      <w:r>
        <w:t>A</w:t>
      </w:r>
      <w:r w:rsidR="00881FF4" w:rsidRPr="00881FF4">
        <w:t>nsatte</w:t>
      </w:r>
      <w:r w:rsidR="00A648BB">
        <w:t>,</w:t>
      </w:r>
      <w:r w:rsidR="00330A8A">
        <w:t xml:space="preserve"> </w:t>
      </w:r>
      <w:r w:rsidR="00C774E6">
        <w:t>innleide arbeidstakere</w:t>
      </w:r>
      <w:r w:rsidR="00A648BB">
        <w:t xml:space="preserve">, medlemmer, tillitsvalgte og andre </w:t>
      </w:r>
      <w:r w:rsidR="006D0B53">
        <w:t>personer</w:t>
      </w:r>
      <w:r w:rsidR="00A648BB">
        <w:t xml:space="preserve"> med tilknytning til de aktiviteter </w:t>
      </w:r>
      <w:r w:rsidR="00AC1F59">
        <w:t>XXX</w:t>
      </w:r>
      <w:r w:rsidR="00A648BB">
        <w:t xml:space="preserve"> organiserer</w:t>
      </w:r>
      <w:r>
        <w:t xml:space="preserve"> kan varsle</w:t>
      </w:r>
      <w:r w:rsidR="00307E78">
        <w:t xml:space="preserve"> om kritikkverdige forhold</w:t>
      </w:r>
      <w:r w:rsidR="006D0B53">
        <w:t xml:space="preserve"> etter disse </w:t>
      </w:r>
      <w:r w:rsidR="00250C82">
        <w:t>varslingsrutinene</w:t>
      </w:r>
      <w:r w:rsidR="006D0B53">
        <w:t>.</w:t>
      </w:r>
      <w:r w:rsidR="00250C82">
        <w:t xml:space="preserve"> </w:t>
      </w:r>
      <w:r w:rsidR="00DD3B63">
        <w:t xml:space="preserve"> </w:t>
      </w:r>
    </w:p>
    <w:p w14:paraId="04F72A68" w14:textId="77777777" w:rsidR="00330A8A" w:rsidRDefault="00330A8A" w:rsidP="005C70D5">
      <w:pPr>
        <w:jc w:val="both"/>
      </w:pPr>
    </w:p>
    <w:p w14:paraId="56594AE3" w14:textId="4BF56B03" w:rsidR="00567ECD" w:rsidRPr="00567ECD" w:rsidRDefault="00567ECD" w:rsidP="00A017E7">
      <w:pPr>
        <w:jc w:val="both"/>
        <w:rPr>
          <w:i/>
          <w:u w:val="single"/>
        </w:rPr>
      </w:pPr>
      <w:r>
        <w:rPr>
          <w:i/>
          <w:u w:val="single"/>
        </w:rPr>
        <w:t>2.</w:t>
      </w:r>
      <w:r w:rsidR="005C70D5">
        <w:rPr>
          <w:i/>
          <w:u w:val="single"/>
        </w:rPr>
        <w:t>3</w:t>
      </w:r>
      <w:r>
        <w:rPr>
          <w:i/>
          <w:u w:val="single"/>
        </w:rPr>
        <w:t xml:space="preserve"> Hvem skal jeg varsle til? </w:t>
      </w:r>
    </w:p>
    <w:p w14:paraId="2C9C0B47" w14:textId="17FC489B" w:rsidR="00DF07C5" w:rsidRDefault="00AC1F59" w:rsidP="005F4432">
      <w:pPr>
        <w:jc w:val="both"/>
      </w:pPr>
      <w:r>
        <w:t>XXX</w:t>
      </w:r>
      <w:r w:rsidR="00492F2E" w:rsidRPr="00492F2E">
        <w:t xml:space="preserve"> har opprettet en egen digital varslingskanal «Mitt varsel» der varsler kan sendes inn</w:t>
      </w:r>
      <w:r w:rsidR="00492F2E">
        <w:t xml:space="preserve">, se </w:t>
      </w:r>
      <w:r w:rsidR="0065605C">
        <w:t>nærmere om dette i pkt. 2.4</w:t>
      </w:r>
      <w:r w:rsidR="004B5C66">
        <w:t xml:space="preserve"> under.</w:t>
      </w:r>
      <w:r w:rsidR="00CD44E8">
        <w:t xml:space="preserve"> Det kan imidlertid også varslers muntlig eller skriftlig til nærmeste leder</w:t>
      </w:r>
      <w:r w:rsidR="00DF07C5">
        <w:t>, leder på høyere nivå eller til styret.</w:t>
      </w:r>
      <w:r w:rsidR="004B5C66">
        <w:t xml:space="preserve"> </w:t>
      </w:r>
    </w:p>
    <w:p w14:paraId="722D009B" w14:textId="3AB590C6" w:rsidR="00330A8A" w:rsidRDefault="00AC1F59" w:rsidP="005F4432">
      <w:pPr>
        <w:jc w:val="both"/>
      </w:pPr>
      <w:commentRangeStart w:id="0"/>
      <w:r w:rsidRPr="004D4DD3">
        <w:t>XXX</w:t>
      </w:r>
      <w:r w:rsidR="004B5C66" w:rsidRPr="004D4DD3">
        <w:t xml:space="preserve"> </w:t>
      </w:r>
      <w:r w:rsidR="00F57A2B" w:rsidRPr="004D4DD3">
        <w:t>har vedtatt at</w:t>
      </w:r>
      <w:r w:rsidR="00F24CD9" w:rsidRPr="004D4DD3">
        <w:t xml:space="preserve"> alle varsler skal behandles av </w:t>
      </w:r>
      <w:proofErr w:type="spellStart"/>
      <w:r w:rsidRPr="004D4DD3">
        <w:t>XXX</w:t>
      </w:r>
      <w:r w:rsidR="00D71E3D" w:rsidRPr="004D4DD3">
        <w:t>s</w:t>
      </w:r>
      <w:proofErr w:type="spellEnd"/>
      <w:r w:rsidR="00D71E3D" w:rsidRPr="004D4DD3">
        <w:t xml:space="preserve"> varslingsutvalg som består av</w:t>
      </w:r>
      <w:r w:rsidR="006B7184" w:rsidRPr="004D4DD3">
        <w:t xml:space="preserve"> </w:t>
      </w:r>
      <w:proofErr w:type="spellStart"/>
      <w:r w:rsidRPr="004D4DD3">
        <w:t>XXX</w:t>
      </w:r>
      <w:r w:rsidR="006B7184" w:rsidRPr="004D4DD3">
        <w:t>s</w:t>
      </w:r>
      <w:proofErr w:type="spellEnd"/>
      <w:r w:rsidR="00375A58" w:rsidRPr="004D4DD3">
        <w:t xml:space="preserve"> styreleder og nestleder</w:t>
      </w:r>
      <w:r w:rsidR="003E7673" w:rsidRPr="004D4DD3">
        <w:t>.</w:t>
      </w:r>
      <w:r w:rsidR="00A77579">
        <w:t xml:space="preserve"> </w:t>
      </w:r>
      <w:commentRangeEnd w:id="0"/>
      <w:r w:rsidR="00C43CC4">
        <w:rPr>
          <w:rStyle w:val="Merknadsreferanse"/>
        </w:rPr>
        <w:commentReference w:id="0"/>
      </w:r>
      <w:r w:rsidR="00F56982" w:rsidRPr="00F56982">
        <w:t xml:space="preserve">Ved eventuell inhabilitet skal den inhabile personen erstattes med et annet styremedlem, eventuelt en ansatt i </w:t>
      </w:r>
      <w:r>
        <w:t>XXX</w:t>
      </w:r>
      <w:r w:rsidR="00F56982" w:rsidRPr="00F56982">
        <w:t xml:space="preserve">. </w:t>
      </w:r>
      <w:r w:rsidR="002357BF">
        <w:t xml:space="preserve"> </w:t>
      </w:r>
      <w:r w:rsidR="00E605F5">
        <w:t xml:space="preserve"> </w:t>
      </w:r>
    </w:p>
    <w:p w14:paraId="31CC8C88" w14:textId="675E3AD0" w:rsidR="005F4432" w:rsidRPr="005F4432" w:rsidRDefault="00B23585" w:rsidP="005F4432">
      <w:pPr>
        <w:jc w:val="both"/>
      </w:pPr>
      <w:r>
        <w:t>En person med varslingsrett etter disse varslings</w:t>
      </w:r>
      <w:r w:rsidR="0056264C">
        <w:t>rutinene</w:t>
      </w:r>
      <w:r>
        <w:t xml:space="preserve"> kan også varsle</w:t>
      </w:r>
      <w:r w:rsidR="00075FDC">
        <w:t>:</w:t>
      </w:r>
    </w:p>
    <w:p w14:paraId="74AA2B86" w14:textId="77777777" w:rsidR="005F4432" w:rsidRPr="005F4432" w:rsidRDefault="005F4432" w:rsidP="005F4432">
      <w:pPr>
        <w:numPr>
          <w:ilvl w:val="0"/>
          <w:numId w:val="10"/>
        </w:numPr>
        <w:jc w:val="both"/>
      </w:pPr>
      <w:r w:rsidRPr="005F4432">
        <w:t>eksternt til en offentlig myndighet</w:t>
      </w:r>
    </w:p>
    <w:p w14:paraId="3F54A426" w14:textId="5258B6DE" w:rsidR="005F4432" w:rsidRDefault="005F4432" w:rsidP="005F4432">
      <w:pPr>
        <w:numPr>
          <w:ilvl w:val="0"/>
          <w:numId w:val="10"/>
        </w:numPr>
        <w:jc w:val="both"/>
      </w:pPr>
      <w:r w:rsidRPr="005F4432">
        <w:t>eksternt til offentligheten</w:t>
      </w:r>
    </w:p>
    <w:p w14:paraId="64FFDB4D" w14:textId="23367F50" w:rsidR="00FB41FF" w:rsidRDefault="005F4432" w:rsidP="00FB41FF">
      <w:pPr>
        <w:numPr>
          <w:ilvl w:val="1"/>
          <w:numId w:val="10"/>
        </w:numPr>
        <w:jc w:val="both"/>
      </w:pPr>
      <w:r w:rsidRPr="005F4432">
        <w:t>Dersom du vil varsle offentligheten, for eksempel media</w:t>
      </w:r>
      <w:r w:rsidR="007246DF">
        <w:t>,</w:t>
      </w:r>
      <w:r w:rsidR="00FB41FF">
        <w:t xml:space="preserve"> gjelder</w:t>
      </w:r>
      <w:r w:rsidR="001C0288">
        <w:t xml:space="preserve"> følgende, jf. også arbeidsmiljølovens</w:t>
      </w:r>
      <w:r w:rsidR="00FB41FF">
        <w:t xml:space="preserve"> § 2 A-2 (3)</w:t>
      </w:r>
      <w:r w:rsidR="001C0288">
        <w:t>:</w:t>
      </w:r>
    </w:p>
    <w:p w14:paraId="7CBEF4F4" w14:textId="4751448E" w:rsidR="00C65618" w:rsidRDefault="00C65618" w:rsidP="00C65618">
      <w:pPr>
        <w:jc w:val="both"/>
      </w:pPr>
      <w:r>
        <w:t>En person med varslingsrett etter disse varslings</w:t>
      </w:r>
      <w:r w:rsidR="0056264C">
        <w:t>rutinene</w:t>
      </w:r>
      <w:r>
        <w:t xml:space="preserve"> kan varsle eksternt </w:t>
      </w:r>
      <w:r w:rsidR="00CB4131">
        <w:t xml:space="preserve">til media eller offentligheten </w:t>
      </w:r>
      <w:proofErr w:type="gramStart"/>
      <w:r w:rsidR="00CB4131">
        <w:t>for øvrig</w:t>
      </w:r>
      <w:proofErr w:type="gramEnd"/>
      <w:r w:rsidR="00CB4131">
        <w:t xml:space="preserve"> dersom:</w:t>
      </w: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13404"/>
      </w:tblGrid>
      <w:tr w:rsidR="00FB41FF" w:rsidRPr="00892F5D" w14:paraId="2B9EC0F5" w14:textId="77777777" w:rsidTr="004D135E">
        <w:tc>
          <w:tcPr>
            <w:tcW w:w="0" w:type="auto"/>
            <w:shd w:val="clear" w:color="auto" w:fill="FFFFFF"/>
            <w:hideMark/>
          </w:tcPr>
          <w:p w14:paraId="468D08FE" w14:textId="78336312" w:rsidR="00FB41FF" w:rsidRPr="00892F5D" w:rsidRDefault="00FB41FF" w:rsidP="00892F5D">
            <w:pPr>
              <w:jc w:val="both"/>
              <w:rPr>
                <w:iCs/>
                <w:sz w:val="20"/>
                <w:szCs w:val="20"/>
              </w:rPr>
            </w:pPr>
          </w:p>
        </w:tc>
      </w:tr>
    </w:tbl>
    <w:p w14:paraId="045D31D4" w14:textId="77777777" w:rsidR="00FB41FF" w:rsidRPr="00892F5D" w:rsidRDefault="00FB41FF" w:rsidP="00892F5D">
      <w:pPr>
        <w:jc w:val="both"/>
        <w:rPr>
          <w:iCs/>
          <w:vanish/>
          <w:sz w:val="20"/>
          <w:szCs w:val="20"/>
        </w:rPr>
      </w:pP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44"/>
      </w:tblGrid>
      <w:tr w:rsidR="00FB41FF" w:rsidRPr="00CB4131" w14:paraId="3FC6DBE0" w14:textId="77777777" w:rsidTr="004D135E">
        <w:tc>
          <w:tcPr>
            <w:tcW w:w="660" w:type="dxa"/>
            <w:shd w:val="clear" w:color="auto" w:fill="FFFFFF"/>
            <w:noWrap/>
            <w:tcMar>
              <w:top w:w="0" w:type="dxa"/>
              <w:left w:w="30" w:type="dxa"/>
              <w:bottom w:w="0" w:type="dxa"/>
              <w:right w:w="30" w:type="dxa"/>
            </w:tcMar>
            <w:hideMark/>
          </w:tcPr>
          <w:p w14:paraId="064D35AF" w14:textId="77777777" w:rsidR="00FB41FF" w:rsidRPr="00CB4131" w:rsidRDefault="00FB41FF" w:rsidP="00892F5D">
            <w:pPr>
              <w:jc w:val="both"/>
              <w:rPr>
                <w:iCs/>
              </w:rPr>
            </w:pPr>
            <w:r w:rsidRPr="00CB4131">
              <w:rPr>
                <w:iCs/>
              </w:rPr>
              <w:t>a)</w:t>
            </w:r>
          </w:p>
        </w:tc>
        <w:tc>
          <w:tcPr>
            <w:tcW w:w="0" w:type="auto"/>
            <w:shd w:val="clear" w:color="auto" w:fill="FFFFFF"/>
            <w:tcMar>
              <w:top w:w="0" w:type="dxa"/>
              <w:left w:w="30" w:type="dxa"/>
              <w:bottom w:w="0" w:type="dxa"/>
              <w:right w:w="30" w:type="dxa"/>
            </w:tcMar>
            <w:hideMark/>
          </w:tcPr>
          <w:p w14:paraId="5B113FBB" w14:textId="3CEFB019" w:rsidR="00FB41FF" w:rsidRPr="00CB4131" w:rsidRDefault="005C6C72" w:rsidP="00892F5D">
            <w:pPr>
              <w:jc w:val="both"/>
              <w:rPr>
                <w:iCs/>
              </w:rPr>
            </w:pPr>
            <w:r w:rsidRPr="00CB4131">
              <w:rPr>
                <w:iCs/>
              </w:rPr>
              <w:t>vedkommende</w:t>
            </w:r>
            <w:r w:rsidR="00FB41FF" w:rsidRPr="00CB4131">
              <w:rPr>
                <w:iCs/>
              </w:rPr>
              <w:t xml:space="preserve"> er i aktsom god tro om innholdet i varselet,</w:t>
            </w:r>
          </w:p>
        </w:tc>
      </w:tr>
    </w:tbl>
    <w:p w14:paraId="4AEDEC47" w14:textId="77777777" w:rsidR="00FB41FF" w:rsidRPr="00CB4131" w:rsidRDefault="00FB41FF" w:rsidP="00892F5D">
      <w:pPr>
        <w:jc w:val="both"/>
        <w:rPr>
          <w:iCs/>
          <w:vanish/>
        </w:rPr>
      </w:pP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44"/>
      </w:tblGrid>
      <w:tr w:rsidR="00FB41FF" w:rsidRPr="00CB4131" w14:paraId="2230D0F6" w14:textId="77777777" w:rsidTr="004D135E">
        <w:tc>
          <w:tcPr>
            <w:tcW w:w="660" w:type="dxa"/>
            <w:shd w:val="clear" w:color="auto" w:fill="FFFFFF"/>
            <w:noWrap/>
            <w:tcMar>
              <w:top w:w="0" w:type="dxa"/>
              <w:left w:w="30" w:type="dxa"/>
              <w:bottom w:w="0" w:type="dxa"/>
              <w:right w:w="30" w:type="dxa"/>
            </w:tcMar>
            <w:hideMark/>
          </w:tcPr>
          <w:p w14:paraId="248E39B5" w14:textId="77777777" w:rsidR="00FB41FF" w:rsidRPr="00CB4131" w:rsidRDefault="00FB41FF" w:rsidP="00892F5D">
            <w:pPr>
              <w:jc w:val="both"/>
              <w:rPr>
                <w:iCs/>
              </w:rPr>
            </w:pPr>
            <w:r w:rsidRPr="00CB4131">
              <w:rPr>
                <w:iCs/>
              </w:rPr>
              <w:t>b)</w:t>
            </w:r>
          </w:p>
        </w:tc>
        <w:tc>
          <w:tcPr>
            <w:tcW w:w="0" w:type="auto"/>
            <w:shd w:val="clear" w:color="auto" w:fill="FFFFFF"/>
            <w:tcMar>
              <w:top w:w="0" w:type="dxa"/>
              <w:left w:w="30" w:type="dxa"/>
              <w:bottom w:w="0" w:type="dxa"/>
              <w:right w:w="30" w:type="dxa"/>
            </w:tcMar>
            <w:hideMark/>
          </w:tcPr>
          <w:p w14:paraId="7F48AD64" w14:textId="77777777" w:rsidR="00FB41FF" w:rsidRPr="00CB4131" w:rsidRDefault="00FB41FF" w:rsidP="00892F5D">
            <w:pPr>
              <w:jc w:val="both"/>
              <w:rPr>
                <w:iCs/>
              </w:rPr>
            </w:pPr>
            <w:r w:rsidRPr="00CB4131">
              <w:rPr>
                <w:iCs/>
              </w:rPr>
              <w:t>varselet gjelder kritikkverdige forhold som har allmenn interesse, og</w:t>
            </w:r>
          </w:p>
        </w:tc>
      </w:tr>
    </w:tbl>
    <w:p w14:paraId="45CD3C1E" w14:textId="77777777" w:rsidR="00FB41FF" w:rsidRPr="00CB4131" w:rsidRDefault="00FB41FF" w:rsidP="00892F5D">
      <w:pPr>
        <w:jc w:val="both"/>
        <w:rPr>
          <w:iCs/>
          <w:vanish/>
        </w:rPr>
      </w:pPr>
    </w:p>
    <w:tbl>
      <w:tblPr>
        <w:tblW w:w="13404"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44"/>
      </w:tblGrid>
      <w:tr w:rsidR="00FB41FF" w:rsidRPr="00CB4131" w14:paraId="5761A9B3" w14:textId="77777777" w:rsidTr="004D135E">
        <w:tc>
          <w:tcPr>
            <w:tcW w:w="660" w:type="dxa"/>
            <w:shd w:val="clear" w:color="auto" w:fill="FFFFFF"/>
            <w:noWrap/>
            <w:tcMar>
              <w:top w:w="0" w:type="dxa"/>
              <w:left w:w="30" w:type="dxa"/>
              <w:bottom w:w="0" w:type="dxa"/>
              <w:right w:w="30" w:type="dxa"/>
            </w:tcMar>
            <w:hideMark/>
          </w:tcPr>
          <w:p w14:paraId="6D882110" w14:textId="77777777" w:rsidR="00FB41FF" w:rsidRPr="00CB4131" w:rsidRDefault="00FB41FF" w:rsidP="00892F5D">
            <w:pPr>
              <w:jc w:val="both"/>
              <w:rPr>
                <w:iCs/>
              </w:rPr>
            </w:pPr>
            <w:r w:rsidRPr="00CB4131">
              <w:rPr>
                <w:iCs/>
              </w:rPr>
              <w:t>c)</w:t>
            </w:r>
          </w:p>
        </w:tc>
        <w:tc>
          <w:tcPr>
            <w:tcW w:w="0" w:type="auto"/>
            <w:shd w:val="clear" w:color="auto" w:fill="FFFFFF"/>
            <w:tcMar>
              <w:top w:w="0" w:type="dxa"/>
              <w:left w:w="30" w:type="dxa"/>
              <w:bottom w:w="0" w:type="dxa"/>
              <w:right w:w="30" w:type="dxa"/>
            </w:tcMar>
            <w:hideMark/>
          </w:tcPr>
          <w:p w14:paraId="1A695EAC" w14:textId="5243864C" w:rsidR="00FB41FF" w:rsidRPr="00CB4131" w:rsidRDefault="00C334F3" w:rsidP="00892F5D">
            <w:pPr>
              <w:jc w:val="both"/>
              <w:rPr>
                <w:iCs/>
              </w:rPr>
            </w:pPr>
            <w:r w:rsidRPr="00CB4131">
              <w:rPr>
                <w:iCs/>
              </w:rPr>
              <w:t>vedkommende</w:t>
            </w:r>
            <w:r w:rsidR="00FB41FF" w:rsidRPr="00CB4131">
              <w:rPr>
                <w:iCs/>
              </w:rPr>
              <w:t xml:space="preserve"> først har varslet internt, eller har grunn til å tro at intern varsling ikke vil være hensiktsmessig.</w:t>
            </w:r>
          </w:p>
        </w:tc>
      </w:tr>
    </w:tbl>
    <w:p w14:paraId="6C960871" w14:textId="5417EB12" w:rsidR="009125B8" w:rsidRPr="00CB4131" w:rsidRDefault="009125B8" w:rsidP="00892F5D">
      <w:pPr>
        <w:jc w:val="both"/>
      </w:pPr>
      <w:r w:rsidRPr="00CB4131">
        <w:t>"Aktsom god tro" vil si at du må ha grunn til å tro at det er snakk om et lovbrudd og at påstandene er riktige. Du skal ikke gå ut i media eller offentligheten med grunnløse påstander.</w:t>
      </w:r>
    </w:p>
    <w:p w14:paraId="43514E82" w14:textId="77777777" w:rsidR="005F4432" w:rsidRDefault="005F4432" w:rsidP="00A017E7">
      <w:pPr>
        <w:jc w:val="both"/>
      </w:pPr>
    </w:p>
    <w:p w14:paraId="5DD321E1" w14:textId="085823AB" w:rsidR="00567ECD" w:rsidRPr="00567ECD" w:rsidRDefault="0042030C" w:rsidP="00A017E7">
      <w:pPr>
        <w:jc w:val="both"/>
        <w:rPr>
          <w:i/>
          <w:u w:val="single"/>
        </w:rPr>
      </w:pPr>
      <w:r>
        <w:rPr>
          <w:i/>
          <w:u w:val="single"/>
        </w:rPr>
        <w:t>2.</w:t>
      </w:r>
      <w:r w:rsidR="00B52C7B">
        <w:rPr>
          <w:i/>
          <w:u w:val="single"/>
        </w:rPr>
        <w:t>4</w:t>
      </w:r>
      <w:r>
        <w:rPr>
          <w:i/>
          <w:u w:val="single"/>
        </w:rPr>
        <w:t xml:space="preserve"> </w:t>
      </w:r>
      <w:r w:rsidR="00567ECD">
        <w:rPr>
          <w:i/>
          <w:u w:val="single"/>
        </w:rPr>
        <w:t>Hvordan varsler jeg?</w:t>
      </w:r>
    </w:p>
    <w:p w14:paraId="324C698C" w14:textId="2119A9CC" w:rsidR="00A13ABD" w:rsidRDefault="00AC1F59" w:rsidP="00A017E7">
      <w:pPr>
        <w:jc w:val="both"/>
      </w:pPr>
      <w:r>
        <w:t>XXX</w:t>
      </w:r>
      <w:r w:rsidR="00A25225">
        <w:t xml:space="preserve"> har opprettet en egen digital varslingskanal «Mitt varsel» </w:t>
      </w:r>
      <w:r w:rsidR="000E2E32">
        <w:t xml:space="preserve">der varsler kan sendes inn (se </w:t>
      </w:r>
      <w:proofErr w:type="gramStart"/>
      <w:r w:rsidR="000E2E32">
        <w:t>link</w:t>
      </w:r>
      <w:proofErr w:type="gramEnd"/>
      <w:r w:rsidR="000E2E32">
        <w:t xml:space="preserve"> under).</w:t>
      </w:r>
      <w:r w:rsidR="00FC7079">
        <w:rPr>
          <w:rFonts w:ascii="Roboto" w:hAnsi="Roboto"/>
          <w:color w:val="444444"/>
          <w:sz w:val="27"/>
          <w:szCs w:val="27"/>
          <w:shd w:val="clear" w:color="auto" w:fill="FFFFFF"/>
        </w:rPr>
        <w:t xml:space="preserve"> </w:t>
      </w:r>
      <w:r w:rsidR="00FC7079">
        <w:t xml:space="preserve">Mitt varsel </w:t>
      </w:r>
      <w:r w:rsidR="00FC7079" w:rsidRPr="00FC7079">
        <w:t>er et digitalt system for behandling av varsler. Systemet er kryptert og sikrer at all informasjon som sendes inn oppbevares riktig og i henhold til krav om lagring av personsensitiv informasjon.</w:t>
      </w:r>
      <w:r w:rsidR="00A13ABD" w:rsidRPr="00A13ABD">
        <w:rPr>
          <w:rFonts w:ascii="Roboto" w:hAnsi="Roboto"/>
          <w:color w:val="333333"/>
          <w:shd w:val="clear" w:color="auto" w:fill="FFFFFF"/>
        </w:rPr>
        <w:t xml:space="preserve"> </w:t>
      </w:r>
      <w:r w:rsidR="00A13ABD" w:rsidRPr="00A13ABD">
        <w:t>Du vil få tildelt et brukernavn og passord på SMS eller epost slik at du på et senere tidspunkt kan logge deg på for å kommunisere med saksbehandler. </w:t>
      </w:r>
      <w:r w:rsidR="000E2E32">
        <w:t xml:space="preserve"> </w:t>
      </w:r>
    </w:p>
    <w:p w14:paraId="07C78A03" w14:textId="470AD594" w:rsidR="00567ECD" w:rsidRDefault="00567ECD" w:rsidP="00A017E7">
      <w:pPr>
        <w:jc w:val="both"/>
      </w:pPr>
      <w:r>
        <w:t>Et varsel bør</w:t>
      </w:r>
      <w:r w:rsidR="0006617D">
        <w:t xml:space="preserve"> være skriftlig og</w:t>
      </w:r>
      <w:r>
        <w:t xml:space="preserve"> inneholde:</w:t>
      </w:r>
    </w:p>
    <w:p w14:paraId="0D063D54" w14:textId="77777777" w:rsidR="00567ECD" w:rsidRPr="00567ECD" w:rsidRDefault="00881FF4" w:rsidP="00A017E7">
      <w:pPr>
        <w:pStyle w:val="Listeavsnitt"/>
        <w:numPr>
          <w:ilvl w:val="0"/>
          <w:numId w:val="3"/>
        </w:numPr>
        <w:jc w:val="both"/>
        <w:rPr>
          <w:i/>
        </w:rPr>
      </w:pPr>
      <w:r w:rsidRPr="00881FF4">
        <w:t>Fullt navn (</w:t>
      </w:r>
      <w:r w:rsidR="00567ECD">
        <w:t xml:space="preserve">se </w:t>
      </w:r>
      <w:r w:rsidRPr="00881FF4">
        <w:t xml:space="preserve">om anonym varsling </w:t>
      </w:r>
      <w:r w:rsidR="00567ECD">
        <w:t>nedenfor)</w:t>
      </w:r>
    </w:p>
    <w:p w14:paraId="436B87BF" w14:textId="77777777" w:rsidR="00567ECD" w:rsidRPr="00567ECD" w:rsidRDefault="00881FF4" w:rsidP="00A017E7">
      <w:pPr>
        <w:pStyle w:val="Listeavsnitt"/>
        <w:numPr>
          <w:ilvl w:val="0"/>
          <w:numId w:val="3"/>
        </w:numPr>
        <w:jc w:val="both"/>
        <w:rPr>
          <w:i/>
        </w:rPr>
      </w:pPr>
      <w:r w:rsidRPr="00881FF4">
        <w:t xml:space="preserve">Varslerens tjenestested </w:t>
      </w:r>
    </w:p>
    <w:p w14:paraId="0F438820" w14:textId="77777777" w:rsidR="00567ECD" w:rsidRPr="00567ECD" w:rsidRDefault="00567ECD" w:rsidP="00A017E7">
      <w:pPr>
        <w:pStyle w:val="Listeavsnitt"/>
        <w:numPr>
          <w:ilvl w:val="0"/>
          <w:numId w:val="3"/>
        </w:numPr>
        <w:jc w:val="both"/>
        <w:rPr>
          <w:i/>
        </w:rPr>
      </w:pPr>
      <w:r>
        <w:t xml:space="preserve">Dato for rapportering </w:t>
      </w:r>
    </w:p>
    <w:p w14:paraId="2CC9F005" w14:textId="77777777" w:rsidR="00567ECD" w:rsidRPr="00567ECD" w:rsidRDefault="00881FF4" w:rsidP="00A017E7">
      <w:pPr>
        <w:pStyle w:val="Listeavsnitt"/>
        <w:numPr>
          <w:ilvl w:val="0"/>
          <w:numId w:val="3"/>
        </w:numPr>
        <w:jc w:val="both"/>
        <w:rPr>
          <w:i/>
        </w:rPr>
      </w:pPr>
      <w:r w:rsidRPr="00881FF4">
        <w:t>Tidsrom, eventuelt dato og klokkeslett for observasjonen</w:t>
      </w:r>
    </w:p>
    <w:p w14:paraId="5A09B2BA" w14:textId="77777777" w:rsidR="00567ECD" w:rsidRPr="00567ECD" w:rsidRDefault="00881FF4" w:rsidP="00A017E7">
      <w:pPr>
        <w:pStyle w:val="Listeavsnitt"/>
        <w:numPr>
          <w:ilvl w:val="0"/>
          <w:numId w:val="3"/>
        </w:numPr>
        <w:jc w:val="both"/>
        <w:rPr>
          <w:i/>
        </w:rPr>
      </w:pPr>
      <w:r w:rsidRPr="00881FF4">
        <w:t xml:space="preserve">Konkret hva en har observert </w:t>
      </w:r>
    </w:p>
    <w:p w14:paraId="411A6B47" w14:textId="77777777" w:rsidR="00567ECD" w:rsidRPr="00567ECD" w:rsidRDefault="00881FF4" w:rsidP="00A017E7">
      <w:pPr>
        <w:pStyle w:val="Listeavsnitt"/>
        <w:numPr>
          <w:ilvl w:val="0"/>
          <w:numId w:val="3"/>
        </w:numPr>
        <w:jc w:val="both"/>
        <w:rPr>
          <w:i/>
        </w:rPr>
      </w:pPr>
      <w:r w:rsidRPr="00881FF4">
        <w:t xml:space="preserve">Sted for handlingen </w:t>
      </w:r>
    </w:p>
    <w:p w14:paraId="2D92573D" w14:textId="77777777" w:rsidR="00567ECD" w:rsidRPr="00567ECD" w:rsidRDefault="00881FF4" w:rsidP="00A017E7">
      <w:pPr>
        <w:pStyle w:val="Listeavsnitt"/>
        <w:numPr>
          <w:ilvl w:val="0"/>
          <w:numId w:val="3"/>
        </w:numPr>
        <w:jc w:val="both"/>
        <w:rPr>
          <w:i/>
        </w:rPr>
      </w:pPr>
      <w:r w:rsidRPr="00881FF4">
        <w:t>Eventuelle andre vitner</w:t>
      </w:r>
    </w:p>
    <w:p w14:paraId="62298DD5" w14:textId="77777777" w:rsidR="0042030C" w:rsidRPr="0042030C" w:rsidRDefault="00881FF4" w:rsidP="00A017E7">
      <w:pPr>
        <w:pStyle w:val="Listeavsnitt"/>
        <w:numPr>
          <w:ilvl w:val="0"/>
          <w:numId w:val="3"/>
        </w:numPr>
        <w:jc w:val="both"/>
        <w:rPr>
          <w:i/>
        </w:rPr>
      </w:pPr>
      <w:r w:rsidRPr="00881FF4">
        <w:t xml:space="preserve">Eventuell kjennskap til tidligere saker </w:t>
      </w:r>
    </w:p>
    <w:p w14:paraId="4F0A8F00" w14:textId="77777777" w:rsidR="007C5B84" w:rsidRDefault="007C5B84" w:rsidP="00A017E7">
      <w:pPr>
        <w:jc w:val="both"/>
        <w:rPr>
          <w:i/>
          <w:u w:val="single"/>
        </w:rPr>
      </w:pPr>
    </w:p>
    <w:p w14:paraId="6F3319F0" w14:textId="187BCBAA" w:rsidR="0042030C" w:rsidRPr="0042030C" w:rsidRDefault="0042030C" w:rsidP="00A017E7">
      <w:pPr>
        <w:jc w:val="both"/>
        <w:rPr>
          <w:i/>
          <w:u w:val="single"/>
        </w:rPr>
      </w:pPr>
      <w:r w:rsidRPr="0042030C">
        <w:rPr>
          <w:i/>
          <w:u w:val="single"/>
        </w:rPr>
        <w:t>2.</w:t>
      </w:r>
      <w:r w:rsidR="00E97F3A">
        <w:rPr>
          <w:i/>
          <w:u w:val="single"/>
        </w:rPr>
        <w:t>5</w:t>
      </w:r>
      <w:r w:rsidRPr="0042030C">
        <w:rPr>
          <w:i/>
          <w:u w:val="single"/>
        </w:rPr>
        <w:t xml:space="preserve"> </w:t>
      </w:r>
      <w:r w:rsidR="00A017E7">
        <w:rPr>
          <w:i/>
          <w:u w:val="single"/>
        </w:rPr>
        <w:t>Kan jeg varsle anonymt</w:t>
      </w:r>
      <w:r w:rsidR="00881FF4" w:rsidRPr="0042030C">
        <w:rPr>
          <w:i/>
          <w:u w:val="single"/>
        </w:rPr>
        <w:t xml:space="preserve">? </w:t>
      </w:r>
    </w:p>
    <w:p w14:paraId="16770C2B" w14:textId="72E19E40" w:rsidR="00A017E7" w:rsidRDefault="00881FF4" w:rsidP="00A017E7">
      <w:pPr>
        <w:jc w:val="both"/>
      </w:pPr>
      <w:r w:rsidRPr="00881FF4">
        <w:t>Anonym varsling innebærer at varslerens identitet ikke er kjent for den som mottar varslet. Anonym varsling skal bare benyttes helt unntaksvis, bl.a. fordi det vil være vanskelig å følge opp varslet på en ordentlig måte.</w:t>
      </w:r>
      <w:r w:rsidR="00C55802" w:rsidRPr="00C55802">
        <w:rPr>
          <w:rFonts w:ascii="Roboto" w:hAnsi="Roboto"/>
          <w:color w:val="333333"/>
          <w:shd w:val="clear" w:color="auto" w:fill="FFFFFF"/>
        </w:rPr>
        <w:t xml:space="preserve"> </w:t>
      </w:r>
      <w:r w:rsidR="00C55802" w:rsidRPr="00C55802">
        <w:t>Om du velger å være anonym i en varslingssak kan det bety at vi ikke kan gå videre med saken overfor den det er varslet om. Dette er på grunn av at det kan være vanskeligere å opplyse saken eller at saksbehandlerne velger å ikke gå videre for å sikre varslers anonymitet. Spør gjerne din saksbehandler om råd og mer informasjon.</w:t>
      </w:r>
      <w:r w:rsidRPr="00881FF4">
        <w:t xml:space="preserve"> Det kan varsles anonymt</w:t>
      </w:r>
      <w:r w:rsidR="00F174B0">
        <w:t xml:space="preserve"> gjennom det digitale systemet Mitt varsel</w:t>
      </w:r>
      <w:r w:rsidR="00743919">
        <w:t>.</w:t>
      </w:r>
      <w:r w:rsidRPr="00881FF4">
        <w:t xml:space="preserve"> Anonyme varsler bør v</w:t>
      </w:r>
      <w:r w:rsidR="00A017E7">
        <w:t>ære så detaljerte som mulig slik</w:t>
      </w:r>
      <w:r w:rsidRPr="00881FF4">
        <w:t xml:space="preserve"> at den som mottar varslet skal kunne følge opp varslet så godt som mulig. I stedet for </w:t>
      </w:r>
      <w:r w:rsidR="00A017E7">
        <w:t>«</w:t>
      </w:r>
      <w:r w:rsidRPr="00881FF4">
        <w:t>full</w:t>
      </w:r>
      <w:r w:rsidR="00A017E7">
        <w:t>»</w:t>
      </w:r>
      <w:r w:rsidRPr="00881FF4">
        <w:t xml:space="preserve"> anonymitet kan varsleren foreta en "delvis" anonym varsling</w:t>
      </w:r>
      <w:r w:rsidR="00A017E7">
        <w:t xml:space="preserve">, det vil si at varsleren pålegger den han/hun varsler til at varslenes identitet skal holdes hemmelig. </w:t>
      </w:r>
    </w:p>
    <w:p w14:paraId="3BEF5343" w14:textId="77777777" w:rsidR="00743919" w:rsidRDefault="00743919" w:rsidP="00461FD4">
      <w:pPr>
        <w:jc w:val="both"/>
        <w:rPr>
          <w:i/>
          <w:u w:val="single"/>
        </w:rPr>
      </w:pPr>
    </w:p>
    <w:p w14:paraId="453BDDB8" w14:textId="38CA07E8" w:rsidR="00257845" w:rsidRPr="00257845" w:rsidRDefault="00257845" w:rsidP="00461FD4">
      <w:pPr>
        <w:jc w:val="both"/>
        <w:rPr>
          <w:i/>
          <w:u w:val="single"/>
        </w:rPr>
      </w:pPr>
      <w:r>
        <w:rPr>
          <w:i/>
          <w:u w:val="single"/>
        </w:rPr>
        <w:t>2.</w:t>
      </w:r>
      <w:r w:rsidR="00E97F3A">
        <w:rPr>
          <w:i/>
          <w:u w:val="single"/>
        </w:rPr>
        <w:t>6</w:t>
      </w:r>
      <w:r>
        <w:rPr>
          <w:i/>
          <w:u w:val="single"/>
        </w:rPr>
        <w:t xml:space="preserve"> Hvilke krav stilles til fremgangsmåten ved varsling?</w:t>
      </w:r>
    </w:p>
    <w:p w14:paraId="24B5A919" w14:textId="2F47D580" w:rsidR="00461FD4" w:rsidRDefault="00881FF4" w:rsidP="00461FD4">
      <w:pPr>
        <w:jc w:val="both"/>
      </w:pPr>
      <w:r w:rsidRPr="00881FF4">
        <w:t>Fremgangsmåten ved varsling</w:t>
      </w:r>
      <w:r w:rsidR="008748F0">
        <w:t xml:space="preserve"> </w:t>
      </w:r>
      <w:r w:rsidR="000D2CB1">
        <w:t>skal</w:t>
      </w:r>
      <w:r w:rsidRPr="00881FF4">
        <w:t xml:space="preserve"> være </w:t>
      </w:r>
      <w:r w:rsidR="00E43C9B">
        <w:t>forsvarlig</w:t>
      </w:r>
      <w:r w:rsidR="00F029FA">
        <w:t>.</w:t>
      </w:r>
      <w:r w:rsidRPr="00881FF4">
        <w:t xml:space="preserve"> Dette innebærer at det ikke skal varsles på en måte som er trakasserende, unødig sårende eller belastende for enkeltpersoner og/eller for arbeidsmiljøet, eller at man mot bedre vitende fremmer grunnløse påstander. Det avgjørende er imidlertid at den som varsler har vært i aktsom god tro </w:t>
      </w:r>
      <w:r w:rsidR="00461FD4">
        <w:t>med hensyn til</w:t>
      </w:r>
      <w:r w:rsidRPr="00881FF4">
        <w:t xml:space="preserve"> sannheten i det som fremsettes. </w:t>
      </w:r>
    </w:p>
    <w:p w14:paraId="6824E1F8" w14:textId="03CD5E7D" w:rsidR="00461FD4" w:rsidRDefault="005847C8" w:rsidP="00461FD4">
      <w:pPr>
        <w:jc w:val="both"/>
      </w:pPr>
      <w:r>
        <w:t>Du</w:t>
      </w:r>
      <w:r w:rsidR="00E43C9B">
        <w:t xml:space="preserve"> bør derfor</w:t>
      </w:r>
      <w:r w:rsidR="00881FF4" w:rsidRPr="00881FF4">
        <w:t xml:space="preserve"> vurdere følgende forhold før opplysninger om kritikkverdige forhold bringes videre</w:t>
      </w:r>
      <w:r w:rsidR="00461FD4">
        <w:t>:</w:t>
      </w:r>
    </w:p>
    <w:p w14:paraId="69FDE8A4" w14:textId="77777777" w:rsidR="00461FD4" w:rsidRPr="00461FD4" w:rsidRDefault="00881FF4" w:rsidP="00461FD4">
      <w:pPr>
        <w:pStyle w:val="Listeavsnitt"/>
        <w:numPr>
          <w:ilvl w:val="0"/>
          <w:numId w:val="4"/>
        </w:numPr>
        <w:jc w:val="both"/>
        <w:rPr>
          <w:i/>
        </w:rPr>
      </w:pPr>
      <w:r w:rsidRPr="00881FF4">
        <w:t xml:space="preserve">Har jeg grunnlag for kritikken? </w:t>
      </w:r>
    </w:p>
    <w:p w14:paraId="4CD2DDF4" w14:textId="77777777" w:rsidR="00461FD4" w:rsidRPr="00461FD4" w:rsidRDefault="00881FF4" w:rsidP="00461FD4">
      <w:pPr>
        <w:pStyle w:val="Listeavsnitt"/>
        <w:numPr>
          <w:ilvl w:val="0"/>
          <w:numId w:val="4"/>
        </w:numPr>
        <w:jc w:val="both"/>
        <w:rPr>
          <w:i/>
        </w:rPr>
      </w:pPr>
      <w:r w:rsidRPr="00881FF4">
        <w:t xml:space="preserve">Hvordan bør jeg gå frem? </w:t>
      </w:r>
    </w:p>
    <w:p w14:paraId="5099B594" w14:textId="77777777" w:rsidR="00461FD4" w:rsidRPr="00461FD4" w:rsidRDefault="00881FF4" w:rsidP="00461FD4">
      <w:pPr>
        <w:pStyle w:val="Listeavsnitt"/>
        <w:numPr>
          <w:ilvl w:val="0"/>
          <w:numId w:val="4"/>
        </w:numPr>
        <w:jc w:val="both"/>
        <w:rPr>
          <w:i/>
        </w:rPr>
      </w:pPr>
      <w:r w:rsidRPr="00881FF4">
        <w:t xml:space="preserve">Hvem bør jeg si fra til? </w:t>
      </w:r>
    </w:p>
    <w:p w14:paraId="05116DF8" w14:textId="77777777" w:rsidR="00C94372" w:rsidRDefault="00C94372" w:rsidP="00B62E48">
      <w:pPr>
        <w:jc w:val="both"/>
        <w:rPr>
          <w:i/>
          <w:u w:val="single"/>
        </w:rPr>
      </w:pPr>
    </w:p>
    <w:p w14:paraId="52112EA6" w14:textId="2C55DCE9" w:rsidR="006566FB" w:rsidRDefault="006566FB" w:rsidP="00B62E48">
      <w:pPr>
        <w:jc w:val="both"/>
        <w:rPr>
          <w:i/>
          <w:u w:val="single"/>
        </w:rPr>
      </w:pPr>
      <w:r>
        <w:rPr>
          <w:i/>
          <w:u w:val="single"/>
        </w:rPr>
        <w:t>2.</w:t>
      </w:r>
      <w:r w:rsidR="00C94372">
        <w:rPr>
          <w:i/>
          <w:u w:val="single"/>
        </w:rPr>
        <w:t>7</w:t>
      </w:r>
      <w:r>
        <w:rPr>
          <w:i/>
          <w:u w:val="single"/>
        </w:rPr>
        <w:t xml:space="preserve"> Hvordan behandles varslingen?</w:t>
      </w:r>
    </w:p>
    <w:p w14:paraId="765C2CA2" w14:textId="6C4BEAEE" w:rsidR="0006397F" w:rsidRPr="0006397F" w:rsidRDefault="00AC1F59" w:rsidP="0006397F">
      <w:pPr>
        <w:jc w:val="both"/>
      </w:pPr>
      <w:r>
        <w:t>XXX</w:t>
      </w:r>
      <w:r w:rsidR="00997BBA">
        <w:t xml:space="preserve"> skal</w:t>
      </w:r>
      <w:r w:rsidR="005971AC">
        <w:t xml:space="preserve"> </w:t>
      </w:r>
      <w:r w:rsidR="00701F3E" w:rsidRPr="00701F3E">
        <w:t>sørge for at varselet innen rimelig tid blir tilstrekkelig undersøkt.</w:t>
      </w:r>
      <w:r w:rsidR="00DE6113">
        <w:t xml:space="preserve"> </w:t>
      </w:r>
      <w:r w:rsidR="0006397F" w:rsidRPr="0006397F">
        <w:t>Hvor lang tid, og hvor grundig varselet blir undersøkt, avhenger av varselets alvorlighet eller kompleksitet.</w:t>
      </w:r>
    </w:p>
    <w:p w14:paraId="7957B584" w14:textId="6AA76B12" w:rsidR="0006397F" w:rsidRPr="0006397F" w:rsidRDefault="00C94372" w:rsidP="0006397F">
      <w:pPr>
        <w:jc w:val="both"/>
      </w:pPr>
      <w:r>
        <w:t>F</w:t>
      </w:r>
      <w:r w:rsidR="0006397F" w:rsidRPr="0006397F">
        <w:t>ølge</w:t>
      </w:r>
      <w:r>
        <w:t>nde overord</w:t>
      </w:r>
      <w:r w:rsidR="00467984">
        <w:t>nede</w:t>
      </w:r>
      <w:r w:rsidR="0006397F" w:rsidRPr="0006397F">
        <w:t xml:space="preserve"> prinsipper</w:t>
      </w:r>
      <w:r w:rsidR="00467984">
        <w:t xml:space="preserve"> gjelder for</w:t>
      </w:r>
      <w:r w:rsidR="0006397F" w:rsidRPr="0006397F">
        <w:t xml:space="preserve"> god saksbehandling</w:t>
      </w:r>
      <w:r w:rsidR="00467984">
        <w:t>:</w:t>
      </w:r>
    </w:p>
    <w:p w14:paraId="34DB9226" w14:textId="77777777" w:rsidR="0006397F" w:rsidRPr="0006397F" w:rsidRDefault="0006397F" w:rsidP="0006397F">
      <w:pPr>
        <w:numPr>
          <w:ilvl w:val="0"/>
          <w:numId w:val="12"/>
        </w:numPr>
        <w:jc w:val="both"/>
      </w:pPr>
      <w:r w:rsidRPr="0006397F">
        <w:t>at varslerens identitet og opplysninger i saken ikke skal være kjent for flere enn det som er nødvendig (konfidensialitet)</w:t>
      </w:r>
    </w:p>
    <w:p w14:paraId="668285C2" w14:textId="3590768E" w:rsidR="0006397F" w:rsidRDefault="0006397F" w:rsidP="0006397F">
      <w:pPr>
        <w:numPr>
          <w:ilvl w:val="0"/>
          <w:numId w:val="12"/>
        </w:numPr>
        <w:jc w:val="both"/>
      </w:pPr>
      <w:r w:rsidRPr="0006397F">
        <w:t>at den som håndterer varsling ikke skal ha egne interesser i saken (habilitet)</w:t>
      </w:r>
    </w:p>
    <w:p w14:paraId="022101AD" w14:textId="1A407D2A" w:rsidR="00DA27DB" w:rsidRPr="0006397F" w:rsidRDefault="00DA27DB" w:rsidP="00DA27DB">
      <w:pPr>
        <w:numPr>
          <w:ilvl w:val="1"/>
          <w:numId w:val="12"/>
        </w:numPr>
        <w:jc w:val="both"/>
      </w:pPr>
      <w:r>
        <w:t xml:space="preserve">Sentralt i habilitetsvurderingen er om andre, sett utenfra, kan ha full tillit til at den som behandler saken ikke har </w:t>
      </w:r>
      <w:r w:rsidR="00EA2E0D">
        <w:t xml:space="preserve">noen egen interesse i saken, eller på annen måte vil kunne påvirkes til å ikke opptre nøytralt. </w:t>
      </w:r>
    </w:p>
    <w:p w14:paraId="5838EC74" w14:textId="50CCE7C4" w:rsidR="005A0B77" w:rsidRDefault="0006397F" w:rsidP="00467984">
      <w:pPr>
        <w:numPr>
          <w:ilvl w:val="0"/>
          <w:numId w:val="12"/>
        </w:numPr>
        <w:jc w:val="both"/>
      </w:pPr>
      <w:r w:rsidRPr="0006397F">
        <w:t>at den som beskyldes for et kritikkverdig forhold, må få mulighet til å gi sin versjon av saken</w:t>
      </w:r>
    </w:p>
    <w:p w14:paraId="505C0C99" w14:textId="20B24163" w:rsidR="0006397F" w:rsidRPr="006566FB" w:rsidRDefault="009900C2" w:rsidP="00B62E48">
      <w:pPr>
        <w:jc w:val="both"/>
      </w:pPr>
      <w:proofErr w:type="gramStart"/>
      <w:r>
        <w:t>For øvrig</w:t>
      </w:r>
      <w:proofErr w:type="gramEnd"/>
      <w:r>
        <w:t xml:space="preserve"> skal et varsel behandles slik:</w:t>
      </w:r>
    </w:p>
    <w:p w14:paraId="0268A686" w14:textId="6E4BD0E4" w:rsidR="006566FB" w:rsidRDefault="00881FF4" w:rsidP="00B62E48">
      <w:pPr>
        <w:pStyle w:val="Listeavsnitt"/>
        <w:numPr>
          <w:ilvl w:val="0"/>
          <w:numId w:val="6"/>
        </w:numPr>
        <w:jc w:val="both"/>
      </w:pPr>
      <w:r w:rsidRPr="00881FF4">
        <w:t xml:space="preserve">Den som mottar varslet må sørge for å dokumentere tid, sted, hvem som har varslet og hva saken dreier </w:t>
      </w:r>
      <w:r w:rsidR="006566FB">
        <w:t xml:space="preserve">seg om. </w:t>
      </w:r>
    </w:p>
    <w:p w14:paraId="63351C16" w14:textId="2E2883CF" w:rsidR="0095419D" w:rsidRDefault="0095419D" w:rsidP="003061D5">
      <w:pPr>
        <w:pStyle w:val="Listeavsnitt"/>
        <w:numPr>
          <w:ilvl w:val="0"/>
          <w:numId w:val="6"/>
        </w:numPr>
        <w:jc w:val="both"/>
      </w:pPr>
      <w:r>
        <w:t>Etter at varselet er mottatt</w:t>
      </w:r>
      <w:r w:rsidR="0050552E">
        <w:t xml:space="preserve"> skal</w:t>
      </w:r>
      <w:r w:rsidR="003061D5">
        <w:t xml:space="preserve"> blant annet</w:t>
      </w:r>
      <w:r w:rsidR="0050552E">
        <w:t xml:space="preserve"> følgende avklares:</w:t>
      </w:r>
    </w:p>
    <w:p w14:paraId="07835DAC" w14:textId="77777777" w:rsidR="0095419D" w:rsidRDefault="0095419D" w:rsidP="00FE7FFA">
      <w:pPr>
        <w:pStyle w:val="Listeavsnitt"/>
        <w:numPr>
          <w:ilvl w:val="1"/>
          <w:numId w:val="6"/>
        </w:numPr>
        <w:jc w:val="both"/>
      </w:pPr>
      <w:r>
        <w:t>Er saken som er sendt inn et varsel?</w:t>
      </w:r>
    </w:p>
    <w:p w14:paraId="55AD559E" w14:textId="5A6D758B" w:rsidR="0095419D" w:rsidRDefault="0095419D" w:rsidP="00FE7FFA">
      <w:pPr>
        <w:pStyle w:val="Listeavsnitt"/>
        <w:numPr>
          <w:ilvl w:val="1"/>
          <w:numId w:val="6"/>
        </w:numPr>
        <w:jc w:val="both"/>
      </w:pPr>
      <w:r>
        <w:t xml:space="preserve">Er varselet en sak som </w:t>
      </w:r>
      <w:r w:rsidR="00AC1F59">
        <w:t>XXX</w:t>
      </w:r>
      <w:r>
        <w:t xml:space="preserve"> skal behandle?</w:t>
      </w:r>
    </w:p>
    <w:p w14:paraId="75BA68D5" w14:textId="77777777" w:rsidR="0095419D" w:rsidRDefault="0095419D" w:rsidP="00FE7FFA">
      <w:pPr>
        <w:pStyle w:val="Listeavsnitt"/>
        <w:numPr>
          <w:ilvl w:val="1"/>
          <w:numId w:val="6"/>
        </w:numPr>
        <w:jc w:val="both"/>
      </w:pPr>
      <w:r>
        <w:t>Er varselet en sak for politiet?</w:t>
      </w:r>
    </w:p>
    <w:p w14:paraId="0B54BCCD" w14:textId="77777777" w:rsidR="0095419D" w:rsidRDefault="0095419D" w:rsidP="00FE7FFA">
      <w:pPr>
        <w:pStyle w:val="Listeavsnitt"/>
        <w:numPr>
          <w:ilvl w:val="1"/>
          <w:numId w:val="6"/>
        </w:numPr>
        <w:jc w:val="both"/>
      </w:pPr>
      <w:r>
        <w:t>Bør personen det er varslet om suspenderes mens varselet saksbehandles?</w:t>
      </w:r>
    </w:p>
    <w:p w14:paraId="2FDCA2C1" w14:textId="4CDBBD0B" w:rsidR="0095419D" w:rsidRDefault="0095419D" w:rsidP="00FE7FFA">
      <w:pPr>
        <w:pStyle w:val="Listeavsnitt"/>
        <w:numPr>
          <w:ilvl w:val="1"/>
          <w:numId w:val="6"/>
        </w:numPr>
        <w:jc w:val="both"/>
      </w:pPr>
      <w:r>
        <w:t>Er personen ansatt?</w:t>
      </w:r>
    </w:p>
    <w:p w14:paraId="03C9036D" w14:textId="6BF2773B" w:rsidR="006566FB" w:rsidRDefault="006566FB" w:rsidP="00B07841">
      <w:pPr>
        <w:pStyle w:val="Listeavsnitt"/>
        <w:numPr>
          <w:ilvl w:val="0"/>
          <w:numId w:val="6"/>
        </w:numPr>
        <w:jc w:val="both"/>
      </w:pPr>
      <w:r>
        <w:t>Varslet</w:t>
      </w:r>
      <w:r w:rsidR="00881FF4" w:rsidRPr="00881FF4">
        <w:t xml:space="preserve"> skal undersøkes på en forsvarlig måte</w:t>
      </w:r>
      <w:r w:rsidR="00B07841">
        <w:t xml:space="preserve">, </w:t>
      </w:r>
      <w:proofErr w:type="spellStart"/>
      <w:r w:rsidR="00B07841">
        <w:t>dvs</w:t>
      </w:r>
      <w:proofErr w:type="spellEnd"/>
      <w:r w:rsidR="00B07841">
        <w:t xml:space="preserve"> å </w:t>
      </w:r>
      <w:r w:rsidR="003801EB" w:rsidRPr="00FE7FFA">
        <w:t>kartlegge hva som har skjedd gjennom samtaler med personene som har varslet, personer som har informasjon i saken, og personen som det har blitt varslet om. Samtalene vil sammen med relevant dokumentasjon utgjøre informasjonsgrunnlaget i varslingssaken.</w:t>
      </w:r>
      <w:r w:rsidR="00881FF4" w:rsidRPr="00881FF4">
        <w:t xml:space="preserve"> </w:t>
      </w:r>
    </w:p>
    <w:p w14:paraId="13BF888E" w14:textId="7892AD25" w:rsidR="007A6A7D" w:rsidRDefault="00A2324C" w:rsidP="00B008B6">
      <w:pPr>
        <w:pStyle w:val="Listeavsnitt"/>
        <w:numPr>
          <w:ilvl w:val="0"/>
          <w:numId w:val="6"/>
        </w:numPr>
        <w:jc w:val="both"/>
      </w:pPr>
      <w:r w:rsidRPr="00FE7FFA">
        <w:t xml:space="preserve">Når saken er ferdig undersøkt, skal </w:t>
      </w:r>
      <w:r>
        <w:t>varslingsutvalget utarbeide en rapport med innstilling til styret</w:t>
      </w:r>
      <w:r w:rsidR="003A392F">
        <w:t xml:space="preserve">. Styret beslutter </w:t>
      </w:r>
      <w:r w:rsidRPr="00FE7FFA">
        <w:t>om varselet som er sendt inn er et regelbrudd</w:t>
      </w:r>
      <w:r w:rsidR="00EB4547">
        <w:t>,</w:t>
      </w:r>
      <w:r w:rsidRPr="00FE7FFA">
        <w:t xml:space="preserve"> hva som</w:t>
      </w:r>
      <w:r w:rsidR="00EB4547">
        <w:t xml:space="preserve"> eventuelt</w:t>
      </w:r>
      <w:r w:rsidRPr="00FE7FFA">
        <w:t xml:space="preserve"> skal være en reaksjon</w:t>
      </w:r>
      <w:r w:rsidR="00EB4547">
        <w:t xml:space="preserve"> og hvilke eventuelle tiltak som skal iverksettes for å </w:t>
      </w:r>
      <w:r w:rsidR="0089561A">
        <w:t xml:space="preserve">forebygge faren for gjentakelse. </w:t>
      </w:r>
    </w:p>
    <w:p w14:paraId="2E09592E" w14:textId="77777777" w:rsidR="00B008B6" w:rsidRDefault="00B008B6" w:rsidP="00B008B6">
      <w:pPr>
        <w:pStyle w:val="Listeavsnitt"/>
        <w:jc w:val="both"/>
      </w:pPr>
    </w:p>
    <w:p w14:paraId="6D127AEE" w14:textId="32EF921F" w:rsidR="0035314D" w:rsidRDefault="0035314D" w:rsidP="0035314D">
      <w:pPr>
        <w:jc w:val="both"/>
        <w:rPr>
          <w:i/>
          <w:u w:val="single"/>
        </w:rPr>
      </w:pPr>
      <w:r>
        <w:rPr>
          <w:i/>
          <w:u w:val="single"/>
        </w:rPr>
        <w:t>2.</w:t>
      </w:r>
      <w:r w:rsidR="002B6896">
        <w:rPr>
          <w:i/>
          <w:u w:val="single"/>
        </w:rPr>
        <w:t>8</w:t>
      </w:r>
      <w:r>
        <w:rPr>
          <w:i/>
          <w:u w:val="single"/>
        </w:rPr>
        <w:t xml:space="preserve"> Tar jeg noen risiko ved å varsle?</w:t>
      </w:r>
    </w:p>
    <w:p w14:paraId="5F9CA4C3" w14:textId="5619942E" w:rsidR="004977B0" w:rsidRDefault="00881FF4" w:rsidP="004977B0">
      <w:pPr>
        <w:jc w:val="both"/>
      </w:pPr>
      <w:r w:rsidRPr="00881FF4">
        <w:t xml:space="preserve">Gjengjeldelse mot en </w:t>
      </w:r>
      <w:r w:rsidR="00A258C1">
        <w:t>person</w:t>
      </w:r>
      <w:r w:rsidRPr="00881FF4">
        <w:t xml:space="preserve"> som varsler på en forsvarlig måte er forbudt</w:t>
      </w:r>
      <w:r w:rsidR="00BE1A06">
        <w:t>, jf.</w:t>
      </w:r>
      <w:r w:rsidR="00A258C1">
        <w:t xml:space="preserve"> også arbeidsmiljølovens</w:t>
      </w:r>
      <w:r w:rsidR="00BE1A06">
        <w:t xml:space="preserve"> § 2 A-4.</w:t>
      </w:r>
      <w:r w:rsidRPr="00881FF4">
        <w:t xml:space="preserve"> </w:t>
      </w:r>
      <w:r w:rsidR="004977B0">
        <w:t xml:space="preserve">Med gjengjeldelse menes enhver ugunstig handling, praksis eller unnlatelse som er en følge av eller en reaksjon på at </w:t>
      </w:r>
      <w:r w:rsidR="001C51C6">
        <w:t>personen</w:t>
      </w:r>
      <w:r w:rsidR="004977B0">
        <w:t xml:space="preserve"> har varslet, for eksempel:</w:t>
      </w:r>
    </w:p>
    <w:p w14:paraId="1769B092" w14:textId="77777777" w:rsidR="004977B0" w:rsidRDefault="004977B0" w:rsidP="004977B0">
      <w:pPr>
        <w:ind w:left="705" w:hanging="705"/>
        <w:jc w:val="both"/>
      </w:pPr>
      <w:r>
        <w:t>a.</w:t>
      </w:r>
      <w:r>
        <w:tab/>
        <w:t>trusler, trakassering, usaklig forskjellsbehandling, sosial ekskludering eller annen utilbørlig opptreden</w:t>
      </w:r>
    </w:p>
    <w:p w14:paraId="4CA7A1D0" w14:textId="77777777" w:rsidR="004977B0" w:rsidRDefault="004977B0" w:rsidP="004977B0">
      <w:pPr>
        <w:jc w:val="both"/>
      </w:pPr>
      <w:r>
        <w:t>b.</w:t>
      </w:r>
      <w:r>
        <w:tab/>
        <w:t>advarsel, endring i arbeidsoppgaver, omplassering eller degradering</w:t>
      </w:r>
    </w:p>
    <w:p w14:paraId="2FF219A7" w14:textId="2E5685D9" w:rsidR="004977B0" w:rsidRDefault="004977B0" w:rsidP="004977B0">
      <w:pPr>
        <w:jc w:val="both"/>
      </w:pPr>
      <w:r>
        <w:t>c.</w:t>
      </w:r>
      <w:r>
        <w:tab/>
        <w:t>suspensjon, oppsigelse, avskjed eller ordenstraff.</w:t>
      </w:r>
    </w:p>
    <w:p w14:paraId="28E0E612" w14:textId="1C407311" w:rsidR="000F2F73" w:rsidRDefault="00AC1F59" w:rsidP="0035314D">
      <w:pPr>
        <w:jc w:val="both"/>
      </w:pPr>
      <w:r>
        <w:t>XXX</w:t>
      </w:r>
      <w:r w:rsidR="00881FF4" w:rsidRPr="00881FF4">
        <w:t xml:space="preserve"> har ansvaret for å hindre at en varsler møtes med negative reaksjoner. Dersom varsleren legger frem opplysninger som gir grunn til å tro at det har funnet sted en gjengjeldelse, har </w:t>
      </w:r>
      <w:r>
        <w:t>XXX</w:t>
      </w:r>
      <w:r w:rsidR="00881FF4" w:rsidRPr="00881FF4">
        <w:t xml:space="preserve"> bevisbyrden for at gjengjeldelse ikke har funnet sted.</w:t>
      </w:r>
    </w:p>
    <w:p w14:paraId="588E5392" w14:textId="77777777" w:rsidR="00862D41" w:rsidRDefault="00862D41" w:rsidP="00CA1C24">
      <w:pPr>
        <w:jc w:val="both"/>
        <w:rPr>
          <w:i/>
          <w:u w:val="single"/>
        </w:rPr>
      </w:pPr>
    </w:p>
    <w:p w14:paraId="00C078F5" w14:textId="5BD06C41" w:rsidR="00CA1C24" w:rsidRDefault="00CA1C24" w:rsidP="00CA1C24">
      <w:pPr>
        <w:jc w:val="both"/>
        <w:rPr>
          <w:i/>
          <w:u w:val="single"/>
        </w:rPr>
      </w:pPr>
      <w:r>
        <w:rPr>
          <w:i/>
          <w:u w:val="single"/>
        </w:rPr>
        <w:t>2.</w:t>
      </w:r>
      <w:r w:rsidR="00862D41">
        <w:rPr>
          <w:i/>
          <w:u w:val="single"/>
        </w:rPr>
        <w:t>9</w:t>
      </w:r>
      <w:r>
        <w:rPr>
          <w:i/>
          <w:u w:val="single"/>
        </w:rPr>
        <w:t xml:space="preserve"> Hensynet til den det varsles om?</w:t>
      </w:r>
    </w:p>
    <w:p w14:paraId="56D40435" w14:textId="77777777" w:rsidR="00C51938" w:rsidRDefault="00881FF4" w:rsidP="0035314D">
      <w:pPr>
        <w:jc w:val="both"/>
      </w:pPr>
      <w:r w:rsidRPr="00881FF4">
        <w:t>Den det blir varslet om skal gjøres kjent med</w:t>
      </w:r>
      <w:r w:rsidR="00576C7A">
        <w:t xml:space="preserve"> påstandene i</w:t>
      </w:r>
      <w:r w:rsidRPr="00881FF4">
        <w:t xml:space="preserve"> varselet slik at vedkommende</w:t>
      </w:r>
      <w:r w:rsidR="00576C7A">
        <w:t xml:space="preserve"> sikres muligheten til å forsvare seg mot påstandene, jf. prinsippet om </w:t>
      </w:r>
      <w:r w:rsidR="00BF0EBB">
        <w:t>kontradiksjon</w:t>
      </w:r>
      <w:r w:rsidR="00576C7A">
        <w:t>.</w:t>
      </w:r>
      <w:r w:rsidR="00BF0EBB">
        <w:t xml:space="preserve"> I dette ligger det en rett til å fortelle sin versjon</w:t>
      </w:r>
      <w:r w:rsidR="00C51938">
        <w:t xml:space="preserve">, sin opplevelse og legge frem dokumentasjon. </w:t>
      </w:r>
    </w:p>
    <w:p w14:paraId="72ED0CF8" w14:textId="502281A2" w:rsidR="00881FF4" w:rsidRPr="0025220A" w:rsidRDefault="00881FF4" w:rsidP="0035314D">
      <w:pPr>
        <w:jc w:val="both"/>
      </w:pPr>
      <w:r w:rsidRPr="00881FF4">
        <w:t>Den det blir varslet om skal ha tilbakemelding så snart saken er ferdig behandlet, uansett utfallet av behandlingen, med mindre en eventuell videre etterforskningen forutsetter at vedkommende ikke gjøres kjent med varselet.</w:t>
      </w:r>
    </w:p>
    <w:sectPr w:rsidR="00881FF4" w:rsidRPr="0025220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ål Kleven" w:date="2023-02-06T19:31:00Z" w:initials="PK">
    <w:p w14:paraId="501C4BDF" w14:textId="41048A10" w:rsidR="00C43CC4" w:rsidRDefault="00C43CC4">
      <w:pPr>
        <w:pStyle w:val="Merknadstekst"/>
      </w:pPr>
      <w:r>
        <w:rPr>
          <w:rStyle w:val="Merknadsreferanse"/>
        </w:rPr>
        <w:annotationRef/>
      </w:r>
      <w:r>
        <w:t xml:space="preserve">Dette er kun et eksempel. Varslingsutvalget bør bestå av en kvinne og en mann.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1C4B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D41A" w16cex:dateUtc="2023-02-06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C4BDF" w16cid:durableId="278BD4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86E"/>
    <w:multiLevelType w:val="hybridMultilevel"/>
    <w:tmpl w:val="039CED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63399F"/>
    <w:multiLevelType w:val="multilevel"/>
    <w:tmpl w:val="8D92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D25A0"/>
    <w:multiLevelType w:val="hybridMultilevel"/>
    <w:tmpl w:val="669E3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D770AD1"/>
    <w:multiLevelType w:val="multilevel"/>
    <w:tmpl w:val="4F76B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7676A"/>
    <w:multiLevelType w:val="hybridMultilevel"/>
    <w:tmpl w:val="2ADE14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2053E78"/>
    <w:multiLevelType w:val="hybridMultilevel"/>
    <w:tmpl w:val="85F23B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33A04D8"/>
    <w:multiLevelType w:val="hybridMultilevel"/>
    <w:tmpl w:val="11EAAE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4740BAB"/>
    <w:multiLevelType w:val="multilevel"/>
    <w:tmpl w:val="BE4C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154036"/>
    <w:multiLevelType w:val="hybridMultilevel"/>
    <w:tmpl w:val="4B64D3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CD718A"/>
    <w:multiLevelType w:val="multilevel"/>
    <w:tmpl w:val="1D780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D84504"/>
    <w:multiLevelType w:val="hybridMultilevel"/>
    <w:tmpl w:val="9FB0D4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23822DC"/>
    <w:multiLevelType w:val="hybridMultilevel"/>
    <w:tmpl w:val="1996D4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721048C"/>
    <w:multiLevelType w:val="hybridMultilevel"/>
    <w:tmpl w:val="51383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2"/>
  </w:num>
  <w:num w:numId="5">
    <w:abstractNumId w:val="12"/>
  </w:num>
  <w:num w:numId="6">
    <w:abstractNumId w:val="6"/>
  </w:num>
  <w:num w:numId="7">
    <w:abstractNumId w:val="4"/>
  </w:num>
  <w:num w:numId="8">
    <w:abstractNumId w:val="1"/>
  </w:num>
  <w:num w:numId="9">
    <w:abstractNumId w:val="7"/>
  </w:num>
  <w:num w:numId="10">
    <w:abstractNumId w:val="9"/>
  </w:num>
  <w:num w:numId="11">
    <w:abstractNumId w:val="5"/>
  </w:num>
  <w:num w:numId="12">
    <w:abstractNumId w:val="3"/>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ål Kleven">
    <w15:presenceInfo w15:providerId="AD" w15:userId="S::pk@iak.no::ecf8f1db-3b50-431b-b942-3564935d4e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F4"/>
    <w:rsid w:val="000008AB"/>
    <w:rsid w:val="00000D65"/>
    <w:rsid w:val="00001A3E"/>
    <w:rsid w:val="00041880"/>
    <w:rsid w:val="000448BF"/>
    <w:rsid w:val="00045331"/>
    <w:rsid w:val="00061A7D"/>
    <w:rsid w:val="0006397F"/>
    <w:rsid w:val="0006617D"/>
    <w:rsid w:val="000710FD"/>
    <w:rsid w:val="00075FDC"/>
    <w:rsid w:val="00083ED6"/>
    <w:rsid w:val="00091299"/>
    <w:rsid w:val="00094EFF"/>
    <w:rsid w:val="000A3DAA"/>
    <w:rsid w:val="000B16EA"/>
    <w:rsid w:val="000D2B7B"/>
    <w:rsid w:val="000D2CB1"/>
    <w:rsid w:val="000E0363"/>
    <w:rsid w:val="000E2E32"/>
    <w:rsid w:val="000F2F73"/>
    <w:rsid w:val="000F3BA7"/>
    <w:rsid w:val="001103FF"/>
    <w:rsid w:val="00113C1E"/>
    <w:rsid w:val="001377CF"/>
    <w:rsid w:val="00154BED"/>
    <w:rsid w:val="001662F0"/>
    <w:rsid w:val="00166F6B"/>
    <w:rsid w:val="00194B21"/>
    <w:rsid w:val="001956F4"/>
    <w:rsid w:val="001A23AB"/>
    <w:rsid w:val="001A5C6F"/>
    <w:rsid w:val="001B0FCA"/>
    <w:rsid w:val="001C0288"/>
    <w:rsid w:val="001C4E73"/>
    <w:rsid w:val="001C51C6"/>
    <w:rsid w:val="001C6C9B"/>
    <w:rsid w:val="001C7093"/>
    <w:rsid w:val="001E2375"/>
    <w:rsid w:val="001E2744"/>
    <w:rsid w:val="001E6E90"/>
    <w:rsid w:val="002004CB"/>
    <w:rsid w:val="00204138"/>
    <w:rsid w:val="00215D46"/>
    <w:rsid w:val="00231753"/>
    <w:rsid w:val="002357BF"/>
    <w:rsid w:val="0024068C"/>
    <w:rsid w:val="00250C82"/>
    <w:rsid w:val="0025220A"/>
    <w:rsid w:val="00257845"/>
    <w:rsid w:val="0026357E"/>
    <w:rsid w:val="002B0036"/>
    <w:rsid w:val="002B6896"/>
    <w:rsid w:val="002D3C47"/>
    <w:rsid w:val="002D6D7C"/>
    <w:rsid w:val="002F17E0"/>
    <w:rsid w:val="002F78E2"/>
    <w:rsid w:val="00303740"/>
    <w:rsid w:val="003061D5"/>
    <w:rsid w:val="00306C7D"/>
    <w:rsid w:val="00307E78"/>
    <w:rsid w:val="003215BF"/>
    <w:rsid w:val="00322DF5"/>
    <w:rsid w:val="003245F8"/>
    <w:rsid w:val="00330A8A"/>
    <w:rsid w:val="00344840"/>
    <w:rsid w:val="0035314D"/>
    <w:rsid w:val="00365DEE"/>
    <w:rsid w:val="00375A58"/>
    <w:rsid w:val="003801EB"/>
    <w:rsid w:val="003852D5"/>
    <w:rsid w:val="00387239"/>
    <w:rsid w:val="003A392F"/>
    <w:rsid w:val="003B4A37"/>
    <w:rsid w:val="003B4BCC"/>
    <w:rsid w:val="003D63C6"/>
    <w:rsid w:val="003E3F82"/>
    <w:rsid w:val="003E7412"/>
    <w:rsid w:val="003E7673"/>
    <w:rsid w:val="00401CA7"/>
    <w:rsid w:val="00403176"/>
    <w:rsid w:val="00413CEE"/>
    <w:rsid w:val="004176B4"/>
    <w:rsid w:val="0042030C"/>
    <w:rsid w:val="00457BD9"/>
    <w:rsid w:val="00461FD4"/>
    <w:rsid w:val="00467984"/>
    <w:rsid w:val="00474A41"/>
    <w:rsid w:val="00492D52"/>
    <w:rsid w:val="00492F2E"/>
    <w:rsid w:val="004977B0"/>
    <w:rsid w:val="004A0E5E"/>
    <w:rsid w:val="004A5EF8"/>
    <w:rsid w:val="004B5C66"/>
    <w:rsid w:val="004D4853"/>
    <w:rsid w:val="004D4DD3"/>
    <w:rsid w:val="004D665D"/>
    <w:rsid w:val="004F0DDC"/>
    <w:rsid w:val="004F1393"/>
    <w:rsid w:val="0050552E"/>
    <w:rsid w:val="005535C1"/>
    <w:rsid w:val="0056264C"/>
    <w:rsid w:val="00567ECD"/>
    <w:rsid w:val="005733E2"/>
    <w:rsid w:val="005768E8"/>
    <w:rsid w:val="00576C7A"/>
    <w:rsid w:val="005847C8"/>
    <w:rsid w:val="005971AC"/>
    <w:rsid w:val="005A0B77"/>
    <w:rsid w:val="005B0C5A"/>
    <w:rsid w:val="005C6C72"/>
    <w:rsid w:val="005C70D5"/>
    <w:rsid w:val="005D3D13"/>
    <w:rsid w:val="005E7ABC"/>
    <w:rsid w:val="005F2820"/>
    <w:rsid w:val="005F4432"/>
    <w:rsid w:val="005F5310"/>
    <w:rsid w:val="005F6C6B"/>
    <w:rsid w:val="005F7A2E"/>
    <w:rsid w:val="005F7E17"/>
    <w:rsid w:val="00617E82"/>
    <w:rsid w:val="0065605C"/>
    <w:rsid w:val="006566FB"/>
    <w:rsid w:val="00680327"/>
    <w:rsid w:val="006A3321"/>
    <w:rsid w:val="006A6DB4"/>
    <w:rsid w:val="006B3668"/>
    <w:rsid w:val="006B5CEB"/>
    <w:rsid w:val="006B7184"/>
    <w:rsid w:val="006D0B53"/>
    <w:rsid w:val="006E3D55"/>
    <w:rsid w:val="006E55DF"/>
    <w:rsid w:val="006F4398"/>
    <w:rsid w:val="00701F3E"/>
    <w:rsid w:val="00711F3F"/>
    <w:rsid w:val="007246DF"/>
    <w:rsid w:val="00725205"/>
    <w:rsid w:val="00743919"/>
    <w:rsid w:val="00744526"/>
    <w:rsid w:val="0075020C"/>
    <w:rsid w:val="00750795"/>
    <w:rsid w:val="0079615A"/>
    <w:rsid w:val="00796A10"/>
    <w:rsid w:val="007A3A2D"/>
    <w:rsid w:val="007A6A7D"/>
    <w:rsid w:val="007C2378"/>
    <w:rsid w:val="007C5B84"/>
    <w:rsid w:val="007E1440"/>
    <w:rsid w:val="008044AF"/>
    <w:rsid w:val="00862D41"/>
    <w:rsid w:val="00865AAE"/>
    <w:rsid w:val="008748F0"/>
    <w:rsid w:val="00881FF4"/>
    <w:rsid w:val="0089242F"/>
    <w:rsid w:val="00892F5D"/>
    <w:rsid w:val="0089561A"/>
    <w:rsid w:val="00895770"/>
    <w:rsid w:val="008A08E0"/>
    <w:rsid w:val="008A22D0"/>
    <w:rsid w:val="008F1C3D"/>
    <w:rsid w:val="009125B8"/>
    <w:rsid w:val="009247B9"/>
    <w:rsid w:val="009408A1"/>
    <w:rsid w:val="0095419D"/>
    <w:rsid w:val="00955E2F"/>
    <w:rsid w:val="0097465B"/>
    <w:rsid w:val="009900C2"/>
    <w:rsid w:val="009909CE"/>
    <w:rsid w:val="00993AF2"/>
    <w:rsid w:val="00994172"/>
    <w:rsid w:val="00997BBA"/>
    <w:rsid w:val="009C64D4"/>
    <w:rsid w:val="009D058E"/>
    <w:rsid w:val="009D7C3B"/>
    <w:rsid w:val="00A017E7"/>
    <w:rsid w:val="00A13ABD"/>
    <w:rsid w:val="00A2324C"/>
    <w:rsid w:val="00A25225"/>
    <w:rsid w:val="00A258C1"/>
    <w:rsid w:val="00A2709C"/>
    <w:rsid w:val="00A648BB"/>
    <w:rsid w:val="00A77579"/>
    <w:rsid w:val="00A815B7"/>
    <w:rsid w:val="00A816A6"/>
    <w:rsid w:val="00A86C3B"/>
    <w:rsid w:val="00A93776"/>
    <w:rsid w:val="00AA070C"/>
    <w:rsid w:val="00AA3FBF"/>
    <w:rsid w:val="00AC1F59"/>
    <w:rsid w:val="00AC60B0"/>
    <w:rsid w:val="00AC624A"/>
    <w:rsid w:val="00AE5E85"/>
    <w:rsid w:val="00AF6C01"/>
    <w:rsid w:val="00B008B6"/>
    <w:rsid w:val="00B07841"/>
    <w:rsid w:val="00B2296C"/>
    <w:rsid w:val="00B23585"/>
    <w:rsid w:val="00B2750F"/>
    <w:rsid w:val="00B40E9A"/>
    <w:rsid w:val="00B43DA9"/>
    <w:rsid w:val="00B52C7B"/>
    <w:rsid w:val="00B62E48"/>
    <w:rsid w:val="00B834F6"/>
    <w:rsid w:val="00B85F34"/>
    <w:rsid w:val="00B92821"/>
    <w:rsid w:val="00B976B7"/>
    <w:rsid w:val="00BA3C62"/>
    <w:rsid w:val="00BC5760"/>
    <w:rsid w:val="00BE1356"/>
    <w:rsid w:val="00BE1A06"/>
    <w:rsid w:val="00BF0EBB"/>
    <w:rsid w:val="00BF6622"/>
    <w:rsid w:val="00C17E80"/>
    <w:rsid w:val="00C20CA1"/>
    <w:rsid w:val="00C334F3"/>
    <w:rsid w:val="00C43CC4"/>
    <w:rsid w:val="00C51938"/>
    <w:rsid w:val="00C55802"/>
    <w:rsid w:val="00C65618"/>
    <w:rsid w:val="00C756F8"/>
    <w:rsid w:val="00C774E6"/>
    <w:rsid w:val="00C94372"/>
    <w:rsid w:val="00C947FC"/>
    <w:rsid w:val="00CA1843"/>
    <w:rsid w:val="00CA1C24"/>
    <w:rsid w:val="00CA53C8"/>
    <w:rsid w:val="00CB1979"/>
    <w:rsid w:val="00CB4131"/>
    <w:rsid w:val="00CB4DCC"/>
    <w:rsid w:val="00CC1C47"/>
    <w:rsid w:val="00CC57B9"/>
    <w:rsid w:val="00CD44E8"/>
    <w:rsid w:val="00CE4703"/>
    <w:rsid w:val="00D01287"/>
    <w:rsid w:val="00D17397"/>
    <w:rsid w:val="00D3197D"/>
    <w:rsid w:val="00D61B66"/>
    <w:rsid w:val="00D64ACA"/>
    <w:rsid w:val="00D71E3D"/>
    <w:rsid w:val="00D73EBC"/>
    <w:rsid w:val="00D772CF"/>
    <w:rsid w:val="00D8042B"/>
    <w:rsid w:val="00D8411F"/>
    <w:rsid w:val="00D97A9A"/>
    <w:rsid w:val="00DA0DD8"/>
    <w:rsid w:val="00DA17DD"/>
    <w:rsid w:val="00DA27DB"/>
    <w:rsid w:val="00DB7D06"/>
    <w:rsid w:val="00DD3B63"/>
    <w:rsid w:val="00DE6113"/>
    <w:rsid w:val="00DE76AE"/>
    <w:rsid w:val="00DF07C5"/>
    <w:rsid w:val="00DF1318"/>
    <w:rsid w:val="00DF2984"/>
    <w:rsid w:val="00E051E5"/>
    <w:rsid w:val="00E15DA6"/>
    <w:rsid w:val="00E24FBF"/>
    <w:rsid w:val="00E41B97"/>
    <w:rsid w:val="00E43C9B"/>
    <w:rsid w:val="00E551B2"/>
    <w:rsid w:val="00E57AA7"/>
    <w:rsid w:val="00E605F5"/>
    <w:rsid w:val="00E75303"/>
    <w:rsid w:val="00E87078"/>
    <w:rsid w:val="00E97F3A"/>
    <w:rsid w:val="00EA2E0D"/>
    <w:rsid w:val="00EB4547"/>
    <w:rsid w:val="00EC372F"/>
    <w:rsid w:val="00EC65C0"/>
    <w:rsid w:val="00ED4C8D"/>
    <w:rsid w:val="00ED583A"/>
    <w:rsid w:val="00ED5AB1"/>
    <w:rsid w:val="00EE1CFC"/>
    <w:rsid w:val="00EE66DF"/>
    <w:rsid w:val="00F029FA"/>
    <w:rsid w:val="00F120EC"/>
    <w:rsid w:val="00F174B0"/>
    <w:rsid w:val="00F24CD9"/>
    <w:rsid w:val="00F45175"/>
    <w:rsid w:val="00F458D9"/>
    <w:rsid w:val="00F50F54"/>
    <w:rsid w:val="00F56982"/>
    <w:rsid w:val="00F57A2B"/>
    <w:rsid w:val="00F74CE5"/>
    <w:rsid w:val="00F957AE"/>
    <w:rsid w:val="00F9782D"/>
    <w:rsid w:val="00FA742B"/>
    <w:rsid w:val="00FB0FD4"/>
    <w:rsid w:val="00FB41FF"/>
    <w:rsid w:val="00FB584B"/>
    <w:rsid w:val="00FC37F7"/>
    <w:rsid w:val="00FC7079"/>
    <w:rsid w:val="00FC7CD7"/>
    <w:rsid w:val="00FE7FFA"/>
    <w:rsid w:val="00FF0FA4"/>
    <w:rsid w:val="00FF48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42AF"/>
  <w15:chartTrackingRefBased/>
  <w15:docId w15:val="{D7337E38-E66B-4E2B-B33D-8BB87C85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4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93776"/>
    <w:pPr>
      <w:ind w:left="720"/>
      <w:contextualSpacing/>
    </w:pPr>
  </w:style>
  <w:style w:type="character" w:styleId="Hyperkobling">
    <w:name w:val="Hyperlink"/>
    <w:basedOn w:val="Standardskriftforavsnitt"/>
    <w:uiPriority w:val="99"/>
    <w:unhideWhenUsed/>
    <w:rsid w:val="009D7C3B"/>
    <w:rPr>
      <w:color w:val="0563C1" w:themeColor="hyperlink"/>
      <w:u w:val="single"/>
    </w:rPr>
  </w:style>
  <w:style w:type="character" w:styleId="Merknadsreferanse">
    <w:name w:val="annotation reference"/>
    <w:basedOn w:val="Standardskriftforavsnitt"/>
    <w:uiPriority w:val="99"/>
    <w:semiHidden/>
    <w:unhideWhenUsed/>
    <w:rsid w:val="00FB584B"/>
    <w:rPr>
      <w:sz w:val="16"/>
      <w:szCs w:val="16"/>
    </w:rPr>
  </w:style>
  <w:style w:type="paragraph" w:styleId="Merknadstekst">
    <w:name w:val="annotation text"/>
    <w:basedOn w:val="Normal"/>
    <w:link w:val="MerknadstekstTegn"/>
    <w:uiPriority w:val="99"/>
    <w:semiHidden/>
    <w:unhideWhenUsed/>
    <w:rsid w:val="00FB584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B584B"/>
    <w:rPr>
      <w:sz w:val="20"/>
      <w:szCs w:val="20"/>
    </w:rPr>
  </w:style>
  <w:style w:type="paragraph" w:styleId="Kommentaremne">
    <w:name w:val="annotation subject"/>
    <w:basedOn w:val="Merknadstekst"/>
    <w:next w:val="Merknadstekst"/>
    <w:link w:val="KommentaremneTegn"/>
    <w:uiPriority w:val="99"/>
    <w:semiHidden/>
    <w:unhideWhenUsed/>
    <w:rsid w:val="00FB584B"/>
    <w:rPr>
      <w:b/>
      <w:bCs/>
    </w:rPr>
  </w:style>
  <w:style w:type="character" w:customStyle="1" w:styleId="KommentaremneTegn">
    <w:name w:val="Kommentaremne Tegn"/>
    <w:basedOn w:val="MerknadstekstTegn"/>
    <w:link w:val="Kommentaremne"/>
    <w:uiPriority w:val="99"/>
    <w:semiHidden/>
    <w:rsid w:val="00FB584B"/>
    <w:rPr>
      <w:b/>
      <w:bCs/>
      <w:sz w:val="20"/>
      <w:szCs w:val="20"/>
    </w:rPr>
  </w:style>
  <w:style w:type="paragraph" w:styleId="Bobletekst">
    <w:name w:val="Balloon Text"/>
    <w:basedOn w:val="Normal"/>
    <w:link w:val="BobletekstTegn"/>
    <w:uiPriority w:val="99"/>
    <w:semiHidden/>
    <w:unhideWhenUsed/>
    <w:rsid w:val="00FB584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B584B"/>
    <w:rPr>
      <w:rFonts w:ascii="Segoe UI" w:hAnsi="Segoe UI" w:cs="Segoe UI"/>
      <w:sz w:val="18"/>
      <w:szCs w:val="18"/>
    </w:rPr>
  </w:style>
  <w:style w:type="character" w:styleId="Ulstomtale">
    <w:name w:val="Unresolved Mention"/>
    <w:basedOn w:val="Standardskriftforavsnitt"/>
    <w:uiPriority w:val="99"/>
    <w:semiHidden/>
    <w:unhideWhenUsed/>
    <w:rsid w:val="005A0B77"/>
    <w:rPr>
      <w:color w:val="605E5C"/>
      <w:shd w:val="clear" w:color="auto" w:fill="E1DFDD"/>
    </w:rPr>
  </w:style>
  <w:style w:type="character" w:styleId="Fulgthyperkobling">
    <w:name w:val="FollowedHyperlink"/>
    <w:basedOn w:val="Standardskriftforavsnitt"/>
    <w:uiPriority w:val="99"/>
    <w:semiHidden/>
    <w:unhideWhenUsed/>
    <w:rsid w:val="005A0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2207">
      <w:bodyDiv w:val="1"/>
      <w:marLeft w:val="0"/>
      <w:marRight w:val="0"/>
      <w:marTop w:val="0"/>
      <w:marBottom w:val="0"/>
      <w:divBdr>
        <w:top w:val="none" w:sz="0" w:space="0" w:color="auto"/>
        <w:left w:val="none" w:sz="0" w:space="0" w:color="auto"/>
        <w:bottom w:val="none" w:sz="0" w:space="0" w:color="auto"/>
        <w:right w:val="none" w:sz="0" w:space="0" w:color="auto"/>
      </w:divBdr>
    </w:div>
    <w:div w:id="671878778">
      <w:bodyDiv w:val="1"/>
      <w:marLeft w:val="0"/>
      <w:marRight w:val="0"/>
      <w:marTop w:val="0"/>
      <w:marBottom w:val="0"/>
      <w:divBdr>
        <w:top w:val="none" w:sz="0" w:space="0" w:color="auto"/>
        <w:left w:val="none" w:sz="0" w:space="0" w:color="auto"/>
        <w:bottom w:val="none" w:sz="0" w:space="0" w:color="auto"/>
        <w:right w:val="none" w:sz="0" w:space="0" w:color="auto"/>
      </w:divBdr>
    </w:div>
    <w:div w:id="837772137">
      <w:bodyDiv w:val="1"/>
      <w:marLeft w:val="0"/>
      <w:marRight w:val="0"/>
      <w:marTop w:val="0"/>
      <w:marBottom w:val="0"/>
      <w:divBdr>
        <w:top w:val="none" w:sz="0" w:space="0" w:color="auto"/>
        <w:left w:val="none" w:sz="0" w:space="0" w:color="auto"/>
        <w:bottom w:val="none" w:sz="0" w:space="0" w:color="auto"/>
        <w:right w:val="none" w:sz="0" w:space="0" w:color="auto"/>
      </w:divBdr>
    </w:div>
    <w:div w:id="8514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1540</Words>
  <Characters>8168</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Kleven, Paal</dc:creator>
  <cp:keywords/>
  <dc:description/>
  <cp:lastModifiedBy>Pål Kleven</cp:lastModifiedBy>
  <cp:revision>6</cp:revision>
  <cp:lastPrinted>2023-01-12T08:58:00Z</cp:lastPrinted>
  <dcterms:created xsi:type="dcterms:W3CDTF">2023-02-06T18:21:00Z</dcterms:created>
  <dcterms:modified xsi:type="dcterms:W3CDTF">2023-02-06T18:35:00Z</dcterms:modified>
</cp:coreProperties>
</file>